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FE" w:rsidRDefault="00384FFE">
      <w:pPr>
        <w:rPr>
          <w:sz w:val="84"/>
          <w:szCs w:val="84"/>
          <w:u w:val="single"/>
        </w:rPr>
      </w:pPr>
    </w:p>
    <w:p w:rsidR="00384FFE" w:rsidRDefault="00384FFE">
      <w:pPr>
        <w:rPr>
          <w:sz w:val="84"/>
          <w:szCs w:val="84"/>
          <w:u w:val="single"/>
        </w:rPr>
      </w:pPr>
    </w:p>
    <w:p w:rsidR="00384FFE" w:rsidRDefault="00384FFE">
      <w:pPr>
        <w:rPr>
          <w:sz w:val="84"/>
          <w:szCs w:val="84"/>
          <w:u w:val="single"/>
        </w:rPr>
      </w:pPr>
    </w:p>
    <w:p w:rsidR="00384FFE" w:rsidRDefault="00384FFE">
      <w:pPr>
        <w:rPr>
          <w:sz w:val="84"/>
          <w:szCs w:val="84"/>
          <w:u w:val="single"/>
        </w:rPr>
      </w:pPr>
    </w:p>
    <w:p w:rsidR="00384FFE" w:rsidRDefault="00AB1127">
      <w:pPr>
        <w:jc w:val="center"/>
        <w:rPr>
          <w:sz w:val="52"/>
          <w:szCs w:val="52"/>
        </w:rPr>
      </w:pPr>
      <w:r>
        <w:rPr>
          <w:rFonts w:hint="eastAsia"/>
          <w:sz w:val="52"/>
          <w:szCs w:val="52"/>
        </w:rPr>
        <w:t>202</w:t>
      </w:r>
      <w:r w:rsidR="00DB48CE">
        <w:rPr>
          <w:rFonts w:hint="eastAsia"/>
          <w:sz w:val="52"/>
          <w:szCs w:val="52"/>
        </w:rPr>
        <w:t>4</w:t>
      </w:r>
      <w:r w:rsidR="00E13F98">
        <w:rPr>
          <w:rFonts w:hint="eastAsia"/>
          <w:sz w:val="52"/>
          <w:szCs w:val="52"/>
        </w:rPr>
        <w:t>年</w:t>
      </w:r>
      <w:r w:rsidR="003A40E0">
        <w:rPr>
          <w:rFonts w:hint="eastAsia"/>
          <w:sz w:val="52"/>
          <w:szCs w:val="52"/>
        </w:rPr>
        <w:t>海南省农业科学院热带农业经济与农村发展研究所</w:t>
      </w:r>
      <w:r w:rsidR="00D51732">
        <w:rPr>
          <w:rFonts w:hint="eastAsia"/>
          <w:sz w:val="52"/>
          <w:szCs w:val="52"/>
        </w:rPr>
        <w:t>（海南省农业科学院科技培训保障中心）单位</w:t>
      </w:r>
      <w:r w:rsidR="00E13F98">
        <w:rPr>
          <w:rFonts w:hint="eastAsia"/>
          <w:sz w:val="52"/>
          <w:szCs w:val="52"/>
        </w:rPr>
        <w:t>预算</w:t>
      </w:r>
    </w:p>
    <w:p w:rsidR="00384FFE" w:rsidRDefault="00384FFE">
      <w:pPr>
        <w:ind w:firstLine="1680"/>
        <w:jc w:val="center"/>
        <w:rPr>
          <w:sz w:val="84"/>
          <w:szCs w:val="84"/>
        </w:rPr>
      </w:pPr>
    </w:p>
    <w:p w:rsidR="00384FFE" w:rsidRDefault="00384FFE">
      <w:pPr>
        <w:ind w:firstLine="1680"/>
        <w:jc w:val="center"/>
        <w:rPr>
          <w:sz w:val="84"/>
          <w:szCs w:val="84"/>
        </w:rPr>
      </w:pPr>
    </w:p>
    <w:p w:rsidR="00384FFE" w:rsidRDefault="00384FFE">
      <w:pPr>
        <w:ind w:firstLine="1680"/>
        <w:jc w:val="center"/>
        <w:rPr>
          <w:sz w:val="84"/>
          <w:szCs w:val="84"/>
        </w:rPr>
      </w:pPr>
    </w:p>
    <w:p w:rsidR="00384FFE" w:rsidRDefault="00384FFE">
      <w:pPr>
        <w:ind w:firstLine="1680"/>
        <w:jc w:val="center"/>
        <w:rPr>
          <w:sz w:val="84"/>
          <w:szCs w:val="84"/>
        </w:rPr>
      </w:pPr>
    </w:p>
    <w:p w:rsidR="00384FFE" w:rsidRDefault="00384FFE">
      <w:pPr>
        <w:rPr>
          <w:sz w:val="84"/>
          <w:szCs w:val="84"/>
        </w:rPr>
      </w:pPr>
    </w:p>
    <w:p w:rsidR="00384FFE" w:rsidRDefault="00E13F98">
      <w:pPr>
        <w:jc w:val="center"/>
        <w:rPr>
          <w:rFonts w:ascii="黑体" w:eastAsia="黑体" w:hAnsi="黑体"/>
          <w:sz w:val="52"/>
          <w:szCs w:val="52"/>
        </w:rPr>
      </w:pPr>
      <w:r>
        <w:rPr>
          <w:rFonts w:ascii="黑体" w:eastAsia="黑体" w:hAnsi="黑体" w:hint="eastAsia"/>
          <w:sz w:val="52"/>
          <w:szCs w:val="52"/>
        </w:rPr>
        <w:lastRenderedPageBreak/>
        <w:t>目录</w:t>
      </w:r>
    </w:p>
    <w:p w:rsidR="00384FFE" w:rsidRDefault="00613F90">
      <w:pPr>
        <w:pStyle w:val="1"/>
        <w:numPr>
          <w:ilvl w:val="0"/>
          <w:numId w:val="1"/>
        </w:numPr>
        <w:ind w:firstLineChars="0"/>
        <w:jc w:val="left"/>
        <w:rPr>
          <w:rFonts w:ascii="黑体" w:eastAsia="黑体" w:hAnsi="黑体"/>
          <w:sz w:val="32"/>
          <w:szCs w:val="32"/>
        </w:rPr>
      </w:pPr>
      <w:r w:rsidRPr="00DC31F9">
        <w:rPr>
          <w:rFonts w:ascii="黑体" w:eastAsia="黑体" w:hAnsi="黑体" w:hint="eastAsia"/>
          <w:sz w:val="32"/>
          <w:szCs w:val="32"/>
        </w:rPr>
        <w:t>海南省农业科学院热带农业经济与农村发展研究所（海南省农业科学院科技培训保障中心）</w:t>
      </w:r>
      <w:r w:rsidR="00E13F98">
        <w:rPr>
          <w:rFonts w:ascii="黑体" w:eastAsia="黑体" w:hAnsi="黑体" w:hint="eastAsia"/>
          <w:sz w:val="32"/>
          <w:szCs w:val="32"/>
        </w:rPr>
        <w:t>概况</w:t>
      </w:r>
    </w:p>
    <w:p w:rsidR="00384FFE" w:rsidRDefault="00613F90">
      <w:pPr>
        <w:pStyle w:val="1"/>
        <w:numPr>
          <w:ilvl w:val="0"/>
          <w:numId w:val="1"/>
        </w:numPr>
        <w:ind w:firstLineChars="0"/>
        <w:rPr>
          <w:rFonts w:ascii="黑体" w:eastAsia="黑体" w:hAnsi="黑体"/>
          <w:sz w:val="32"/>
          <w:szCs w:val="32"/>
        </w:rPr>
      </w:pPr>
      <w:r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hint="eastAsia"/>
          <w:sz w:val="32"/>
          <w:szCs w:val="32"/>
        </w:rPr>
        <w:t>年单位</w:t>
      </w:r>
      <w:r w:rsidR="00E13F98">
        <w:rPr>
          <w:rFonts w:ascii="黑体" w:eastAsia="黑体" w:hAnsi="黑体" w:hint="eastAsia"/>
          <w:sz w:val="32"/>
          <w:szCs w:val="32"/>
        </w:rPr>
        <w:t>预算表</w:t>
      </w:r>
    </w:p>
    <w:p w:rsidR="00384FFE" w:rsidRDefault="00E13F9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384FFE" w:rsidRDefault="00E13F9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384FFE" w:rsidRDefault="00E13F9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384FFE" w:rsidRDefault="00E13F9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384FFE" w:rsidRDefault="00E13F9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384FFE" w:rsidRDefault="00E13F9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384FFE" w:rsidRDefault="00E13F9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384FFE" w:rsidRDefault="00E13F9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384FFE" w:rsidRDefault="00E13F9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384FFE" w:rsidRDefault="00E13F9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384FFE" w:rsidRDefault="004A4328">
      <w:pPr>
        <w:pStyle w:val="1"/>
        <w:numPr>
          <w:ilvl w:val="0"/>
          <w:numId w:val="1"/>
        </w:numPr>
        <w:ind w:firstLineChars="0"/>
        <w:jc w:val="left"/>
        <w:rPr>
          <w:rFonts w:ascii="仿宋_GB2312" w:eastAsia="仿宋_GB2312" w:hAnsi="仿宋_GB2312" w:cs="仿宋_GB2312"/>
          <w:sz w:val="32"/>
          <w:szCs w:val="32"/>
        </w:rPr>
      </w:pPr>
      <w:r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hint="eastAsia"/>
          <w:sz w:val="32"/>
          <w:szCs w:val="32"/>
        </w:rPr>
        <w:t>年单位</w:t>
      </w:r>
      <w:r w:rsidR="00E13F98">
        <w:rPr>
          <w:rFonts w:ascii="黑体" w:eastAsia="黑体" w:hAnsi="黑体" w:hint="eastAsia"/>
          <w:sz w:val="32"/>
          <w:szCs w:val="32"/>
        </w:rPr>
        <w:t>预算情况说明</w:t>
      </w:r>
    </w:p>
    <w:p w:rsidR="00384FFE" w:rsidRPr="00A321A6" w:rsidRDefault="00E13F98" w:rsidP="00A321A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A321A6" w:rsidRDefault="00A321A6" w:rsidP="00A321A6">
      <w:pPr>
        <w:pStyle w:val="1"/>
        <w:ind w:left="1320" w:firstLineChars="0" w:firstLine="0"/>
        <w:jc w:val="left"/>
        <w:rPr>
          <w:rFonts w:ascii="仿宋_GB2312" w:eastAsia="仿宋_GB2312" w:hAnsi="仿宋_GB2312" w:cs="仿宋_GB2312"/>
          <w:sz w:val="32"/>
          <w:szCs w:val="32"/>
        </w:rPr>
      </w:pPr>
    </w:p>
    <w:p w:rsidR="00880484" w:rsidRPr="00A321A6" w:rsidRDefault="00880484" w:rsidP="00A321A6">
      <w:pPr>
        <w:pStyle w:val="1"/>
        <w:ind w:left="1320" w:firstLineChars="0" w:firstLine="0"/>
        <w:jc w:val="left"/>
        <w:rPr>
          <w:rFonts w:ascii="仿宋_GB2312" w:eastAsia="仿宋_GB2312" w:hAnsi="仿宋_GB2312" w:cs="仿宋_GB2312"/>
          <w:sz w:val="32"/>
          <w:szCs w:val="32"/>
        </w:rPr>
      </w:pPr>
    </w:p>
    <w:p w:rsidR="00384FFE" w:rsidRDefault="004A4328">
      <w:pPr>
        <w:pStyle w:val="1"/>
        <w:numPr>
          <w:ilvl w:val="0"/>
          <w:numId w:val="4"/>
        </w:numPr>
        <w:ind w:firstLineChars="0"/>
        <w:jc w:val="center"/>
        <w:rPr>
          <w:rFonts w:ascii="仿宋_GB2312" w:eastAsia="仿宋_GB2312" w:hAnsi="仿宋_GB2312" w:cs="仿宋_GB2312"/>
          <w:sz w:val="32"/>
          <w:szCs w:val="32"/>
        </w:rPr>
      </w:pPr>
      <w:r w:rsidRPr="00DC31F9">
        <w:rPr>
          <w:rFonts w:ascii="黑体" w:eastAsia="黑体" w:hAnsi="黑体" w:hint="eastAsia"/>
          <w:sz w:val="32"/>
          <w:szCs w:val="32"/>
        </w:rPr>
        <w:lastRenderedPageBreak/>
        <w:t>海南省农业科学院热带农业经济与农村发展研究所（海南省农业科学院科技培训保障中心）</w:t>
      </w:r>
      <w:r>
        <w:rPr>
          <w:rFonts w:ascii="黑体" w:eastAsia="黑体" w:hAnsi="黑体" w:hint="eastAsia"/>
          <w:sz w:val="32"/>
          <w:szCs w:val="32"/>
        </w:rPr>
        <w:t>单位概</w:t>
      </w:r>
      <w:r w:rsidR="00E13F98">
        <w:rPr>
          <w:rFonts w:ascii="黑体" w:eastAsia="黑体" w:hAnsi="黑体" w:hint="eastAsia"/>
          <w:sz w:val="32"/>
          <w:szCs w:val="32"/>
        </w:rPr>
        <w:t>况</w:t>
      </w:r>
    </w:p>
    <w:p w:rsidR="00384FFE" w:rsidRDefault="00384FFE">
      <w:pPr>
        <w:jc w:val="left"/>
        <w:rPr>
          <w:rFonts w:ascii="仿宋_GB2312" w:eastAsia="仿宋_GB2312" w:hAnsi="仿宋_GB2312" w:cs="仿宋_GB2312"/>
          <w:sz w:val="32"/>
          <w:szCs w:val="32"/>
        </w:rPr>
      </w:pPr>
    </w:p>
    <w:p w:rsidR="002D5458" w:rsidRPr="002D5458" w:rsidRDefault="00E13F98" w:rsidP="002D5458">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2D5458" w:rsidRDefault="002D5458" w:rsidP="002D5458">
      <w:pPr>
        <w:ind w:firstLineChars="200" w:firstLine="640"/>
        <w:rPr>
          <w:rFonts w:ascii="仿宋_GB2312" w:eastAsia="仿宋_GB2312" w:hAnsi="黑体" w:hint="eastAsia"/>
          <w:sz w:val="32"/>
          <w:szCs w:val="32"/>
        </w:rPr>
      </w:pPr>
      <w:r w:rsidRPr="002D5458">
        <w:rPr>
          <w:rFonts w:ascii="仿宋_GB2312" w:eastAsia="仿宋_GB2312" w:hAnsi="黑体" w:hint="eastAsia"/>
          <w:sz w:val="32"/>
          <w:szCs w:val="32"/>
        </w:rPr>
        <w:t>热带农业经济与农村发展研究所（科技培训保障中心），简称农经所，隶属于海南省农业科学院，研究所成立于2015年，主要开展农业经济、农业农村信息、农村发展等领域的研究。现有在编职工5人，其中科技人员2名，中级职称</w:t>
      </w:r>
      <w:r w:rsidR="00613D00">
        <w:rPr>
          <w:rFonts w:ascii="仿宋_GB2312" w:eastAsia="仿宋_GB2312" w:hAnsi="黑体" w:hint="eastAsia"/>
          <w:sz w:val="32"/>
          <w:szCs w:val="32"/>
        </w:rPr>
        <w:t>2</w:t>
      </w:r>
      <w:r w:rsidRPr="002D5458">
        <w:rPr>
          <w:rFonts w:ascii="仿宋_GB2312" w:eastAsia="仿宋_GB2312" w:hAnsi="黑体" w:hint="eastAsia"/>
          <w:sz w:val="32"/>
          <w:szCs w:val="32"/>
        </w:rPr>
        <w:t>名。</w:t>
      </w:r>
    </w:p>
    <w:p w:rsidR="00674818" w:rsidRPr="00674818" w:rsidRDefault="00674818" w:rsidP="002D5458">
      <w:pPr>
        <w:ind w:firstLineChars="200" w:firstLine="640"/>
        <w:rPr>
          <w:rFonts w:ascii="仿宋_GB2312" w:eastAsia="仿宋_GB2312" w:hAnsi="黑体"/>
          <w:sz w:val="32"/>
          <w:szCs w:val="32"/>
        </w:rPr>
      </w:pPr>
      <w:r w:rsidRPr="00674818">
        <w:rPr>
          <w:rFonts w:ascii="仿宋_GB2312" w:eastAsia="仿宋_GB2312" w:hAnsi="黑体" w:hint="eastAsia"/>
          <w:sz w:val="32"/>
          <w:szCs w:val="32"/>
        </w:rPr>
        <w:t>（一）</w:t>
      </w:r>
      <w:r w:rsidRPr="00674818">
        <w:rPr>
          <w:rFonts w:ascii="仿宋_GB2312" w:eastAsia="仿宋_GB2312" w:hAnsi="黑体" w:hint="eastAsia"/>
          <w:sz w:val="32"/>
          <w:szCs w:val="32"/>
        </w:rPr>
        <w:t>工作职责范围：</w:t>
      </w:r>
    </w:p>
    <w:p w:rsidR="002D5458" w:rsidRPr="002D5458" w:rsidRDefault="002D5458" w:rsidP="002D5458">
      <w:pPr>
        <w:ind w:firstLineChars="200" w:firstLine="640"/>
        <w:rPr>
          <w:rFonts w:ascii="仿宋_GB2312" w:eastAsia="仿宋_GB2312" w:hAnsi="黑体"/>
          <w:sz w:val="32"/>
          <w:szCs w:val="32"/>
        </w:rPr>
      </w:pPr>
      <w:r w:rsidRPr="002D5458">
        <w:rPr>
          <w:rFonts w:ascii="仿宋_GB2312" w:eastAsia="仿宋_GB2312" w:hAnsi="黑体"/>
          <w:sz w:val="32"/>
          <w:szCs w:val="32"/>
        </w:rPr>
        <w:t>1</w:t>
      </w:r>
      <w:r w:rsidRPr="002D5458">
        <w:rPr>
          <w:rFonts w:ascii="仿宋_GB2312" w:eastAsia="仿宋_GB2312" w:hAnsi="黑体" w:hint="eastAsia"/>
          <w:sz w:val="32"/>
          <w:szCs w:val="32"/>
        </w:rPr>
        <w:t>、开展热带农业经济、农村发展和县域经济理论、政策研究，数字农业和农村信息化理论研究，农业传媒与传播研究，农业史、农业科技史研究。</w:t>
      </w:r>
    </w:p>
    <w:p w:rsidR="002D5458" w:rsidRPr="002D5458" w:rsidRDefault="002D5458" w:rsidP="002D5458">
      <w:pPr>
        <w:ind w:firstLineChars="200" w:firstLine="640"/>
        <w:rPr>
          <w:rFonts w:ascii="仿宋_GB2312" w:eastAsia="仿宋_GB2312" w:hAnsi="黑体"/>
          <w:sz w:val="32"/>
          <w:szCs w:val="32"/>
        </w:rPr>
      </w:pPr>
      <w:r w:rsidRPr="002D5458">
        <w:rPr>
          <w:rFonts w:ascii="仿宋_GB2312" w:eastAsia="仿宋_GB2312" w:hAnsi="黑体"/>
          <w:sz w:val="32"/>
          <w:szCs w:val="32"/>
        </w:rPr>
        <w:t>2</w:t>
      </w:r>
      <w:r w:rsidRPr="002D5458">
        <w:rPr>
          <w:rFonts w:ascii="仿宋_GB2312" w:eastAsia="仿宋_GB2312" w:hAnsi="黑体" w:hint="eastAsia"/>
          <w:sz w:val="32"/>
          <w:szCs w:val="32"/>
        </w:rPr>
        <w:t>、承担农情调研以及农业规划、产业布局研究，为政府决策提供咨询。</w:t>
      </w:r>
    </w:p>
    <w:p w:rsidR="002D5458" w:rsidRPr="002D5458" w:rsidRDefault="002D5458" w:rsidP="002D5458">
      <w:pPr>
        <w:ind w:firstLineChars="200" w:firstLine="640"/>
        <w:rPr>
          <w:rFonts w:ascii="仿宋_GB2312" w:eastAsia="仿宋_GB2312" w:hAnsi="黑体"/>
          <w:sz w:val="32"/>
          <w:szCs w:val="32"/>
        </w:rPr>
      </w:pPr>
      <w:r w:rsidRPr="002D5458">
        <w:rPr>
          <w:rFonts w:ascii="仿宋_GB2312" w:eastAsia="仿宋_GB2312" w:hAnsi="黑体"/>
          <w:sz w:val="32"/>
          <w:szCs w:val="32"/>
        </w:rPr>
        <w:t>3</w:t>
      </w:r>
      <w:r w:rsidRPr="002D5458">
        <w:rPr>
          <w:rFonts w:ascii="仿宋_GB2312" w:eastAsia="仿宋_GB2312" w:hAnsi="黑体" w:hint="eastAsia"/>
          <w:sz w:val="32"/>
          <w:szCs w:val="32"/>
        </w:rPr>
        <w:t>、提供农业数据资源，开展技术培训、技术服务。为农业、农村发展和社会主义新农村建设提供知识支持。</w:t>
      </w:r>
    </w:p>
    <w:p w:rsidR="002D5458" w:rsidRPr="002D5458" w:rsidRDefault="002D5458" w:rsidP="002D5458">
      <w:pPr>
        <w:ind w:firstLineChars="200" w:firstLine="640"/>
        <w:rPr>
          <w:rFonts w:ascii="仿宋_GB2312" w:eastAsia="仿宋_GB2312" w:hAnsi="黑体"/>
          <w:sz w:val="32"/>
          <w:szCs w:val="32"/>
        </w:rPr>
      </w:pPr>
      <w:r w:rsidRPr="002D5458">
        <w:rPr>
          <w:rFonts w:ascii="仿宋_GB2312" w:eastAsia="仿宋_GB2312" w:hAnsi="黑体"/>
          <w:sz w:val="32"/>
          <w:szCs w:val="32"/>
        </w:rPr>
        <w:t>4</w:t>
      </w:r>
      <w:r w:rsidRPr="002D5458">
        <w:rPr>
          <w:rFonts w:ascii="仿宋_GB2312" w:eastAsia="仿宋_GB2312" w:hAnsi="黑体" w:hint="eastAsia"/>
          <w:sz w:val="32"/>
          <w:szCs w:val="32"/>
        </w:rPr>
        <w:t>、承担国家、省（部）农业经济与农村发展研究平台建设与管理；承担全省农业实用新技术的培训。</w:t>
      </w:r>
    </w:p>
    <w:p w:rsidR="002D5458" w:rsidRDefault="002D5458" w:rsidP="002D5458">
      <w:pPr>
        <w:ind w:firstLineChars="200" w:firstLine="640"/>
        <w:rPr>
          <w:rFonts w:ascii="仿宋_GB2312" w:eastAsia="仿宋_GB2312" w:hAnsi="黑体" w:hint="eastAsia"/>
          <w:sz w:val="32"/>
          <w:szCs w:val="32"/>
        </w:rPr>
      </w:pPr>
      <w:r w:rsidRPr="002D5458">
        <w:rPr>
          <w:rFonts w:ascii="仿宋_GB2312" w:eastAsia="仿宋_GB2312" w:hAnsi="黑体"/>
          <w:sz w:val="32"/>
          <w:szCs w:val="32"/>
        </w:rPr>
        <w:t>5</w:t>
      </w:r>
      <w:r w:rsidRPr="002D5458">
        <w:rPr>
          <w:rFonts w:ascii="仿宋_GB2312" w:eastAsia="仿宋_GB2312" w:hAnsi="黑体" w:hint="eastAsia"/>
          <w:sz w:val="32"/>
          <w:szCs w:val="32"/>
        </w:rPr>
        <w:t>、承担院部管理的水、电公共设施（设备）的管理与维修工作、保洁管理及科技一条街管理，为全院科研事业的发展提供保障支撑。</w:t>
      </w:r>
    </w:p>
    <w:p w:rsidR="00674818" w:rsidRPr="00674818" w:rsidRDefault="00674818" w:rsidP="00674818">
      <w:pPr>
        <w:ind w:firstLineChars="200" w:firstLine="640"/>
        <w:rPr>
          <w:rFonts w:ascii="仿宋_GB2312" w:eastAsia="仿宋_GB2312" w:hAnsi="黑体"/>
          <w:sz w:val="32"/>
          <w:szCs w:val="32"/>
        </w:rPr>
      </w:pPr>
      <w:r w:rsidRPr="00674818">
        <w:rPr>
          <w:rFonts w:ascii="仿宋_GB2312" w:eastAsia="仿宋_GB2312" w:hAnsi="黑体" w:hint="eastAsia"/>
          <w:sz w:val="32"/>
          <w:szCs w:val="32"/>
        </w:rPr>
        <w:t>（二）内部机构设置</w:t>
      </w:r>
    </w:p>
    <w:p w:rsidR="00674818" w:rsidRPr="007A15C0" w:rsidRDefault="00674818" w:rsidP="007A15C0">
      <w:pPr>
        <w:widowControl/>
        <w:shd w:val="clear" w:color="auto" w:fill="FFFFFF"/>
        <w:spacing w:line="450" w:lineRule="atLeast"/>
        <w:jc w:val="left"/>
        <w:rPr>
          <w:rFonts w:ascii="仿宋_GB2312" w:eastAsia="仿宋_GB2312" w:hAnsi="黑体"/>
          <w:sz w:val="32"/>
          <w:szCs w:val="32"/>
        </w:rPr>
      </w:pPr>
      <w:r w:rsidRPr="00674818">
        <w:rPr>
          <w:rFonts w:ascii="仿宋" w:eastAsia="仿宋" w:hAnsi="仿宋" w:cs="宋体" w:hint="eastAsia"/>
          <w:color w:val="4C5157"/>
          <w:kern w:val="0"/>
          <w:sz w:val="32"/>
          <w:szCs w:val="32"/>
          <w:bdr w:val="none" w:sz="0" w:space="0" w:color="auto" w:frame="1"/>
        </w:rPr>
        <w:t> </w:t>
      </w:r>
      <w:r w:rsidRPr="00674818">
        <w:rPr>
          <w:rFonts w:ascii="仿宋" w:eastAsia="仿宋" w:hAnsi="仿宋" w:cs="宋体" w:hint="eastAsia"/>
          <w:color w:val="4C5157"/>
          <w:kern w:val="0"/>
          <w:sz w:val="32"/>
          <w:szCs w:val="32"/>
          <w:bdr w:val="none" w:sz="0" w:space="0" w:color="auto" w:frame="1"/>
        </w:rPr>
        <w:t> </w:t>
      </w:r>
      <w:bookmarkStart w:id="0" w:name="_GoBack"/>
      <w:bookmarkEnd w:id="0"/>
      <w:r w:rsidRPr="00674818">
        <w:rPr>
          <w:rFonts w:ascii="仿宋_GB2312" w:eastAsia="仿宋_GB2312" w:hAnsi="黑体" w:hint="eastAsia"/>
          <w:sz w:val="32"/>
          <w:szCs w:val="32"/>
        </w:rPr>
        <w:t>内设办公室（科技培训中心）、农业经济研究室、农村发展研究室。</w:t>
      </w:r>
    </w:p>
    <w:p w:rsidR="00384FFE" w:rsidRDefault="00E13F98" w:rsidP="002D5458">
      <w:pPr>
        <w:ind w:firstLineChars="200" w:firstLine="640"/>
        <w:rPr>
          <w:rFonts w:ascii="黑体" w:eastAsia="黑体" w:hAnsi="黑体"/>
          <w:sz w:val="32"/>
          <w:szCs w:val="32"/>
        </w:rPr>
      </w:pPr>
      <w:r>
        <w:rPr>
          <w:rFonts w:ascii="黑体" w:eastAsia="黑体" w:hAnsi="黑体" w:hint="eastAsia"/>
          <w:sz w:val="32"/>
          <w:szCs w:val="32"/>
        </w:rPr>
        <w:t xml:space="preserve">第二部分 </w:t>
      </w:r>
      <w:r w:rsidR="00175938" w:rsidRPr="00DC31F9">
        <w:rPr>
          <w:rFonts w:ascii="黑体" w:eastAsia="黑体" w:hAnsi="黑体" w:hint="eastAsia"/>
          <w:sz w:val="32"/>
          <w:szCs w:val="32"/>
        </w:rPr>
        <w:t>海</w:t>
      </w:r>
      <w:r w:rsidR="004A4328" w:rsidRPr="00DC31F9">
        <w:rPr>
          <w:rFonts w:ascii="黑体" w:eastAsia="黑体" w:hAnsi="黑体" w:hint="eastAsia"/>
          <w:sz w:val="32"/>
          <w:szCs w:val="32"/>
        </w:rPr>
        <w:t>南省农业科学院热带农业经济与农村发展研究所（海南省农业科学院科技培训保障中心）</w:t>
      </w:r>
      <w:r w:rsidR="004A4328">
        <w:rPr>
          <w:rFonts w:ascii="黑体" w:eastAsia="黑体" w:hAnsi="黑体" w:hint="eastAsia"/>
          <w:sz w:val="32"/>
          <w:szCs w:val="32"/>
        </w:rPr>
        <w:t>单位</w:t>
      </w:r>
      <w:r>
        <w:rPr>
          <w:rFonts w:ascii="黑体" w:eastAsia="黑体" w:hAnsi="黑体" w:hint="eastAsia"/>
          <w:sz w:val="32"/>
          <w:szCs w:val="32"/>
        </w:rPr>
        <w:t>预算表</w:t>
      </w:r>
    </w:p>
    <w:p w:rsidR="00880484" w:rsidRDefault="00880484" w:rsidP="00880484">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1、财政拨款收支总表（见附表1）</w:t>
      </w:r>
    </w:p>
    <w:p w:rsidR="00880484" w:rsidRDefault="00880484" w:rsidP="00880484">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2、一般公共预算支出表（见附表2）</w:t>
      </w:r>
    </w:p>
    <w:p w:rsidR="00880484" w:rsidRDefault="00880484" w:rsidP="00880484">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3、一般公共预算基本支出表（见附表3）</w:t>
      </w:r>
    </w:p>
    <w:p w:rsidR="00880484" w:rsidRDefault="00880484" w:rsidP="00880484">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4、一般公共预算“三公”经费支出表(见附表4)</w:t>
      </w:r>
    </w:p>
    <w:p w:rsidR="00880484" w:rsidRDefault="00880484" w:rsidP="00880484">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5、政府性基金预算支出表。（见附表5）</w:t>
      </w:r>
    </w:p>
    <w:p w:rsidR="00880484" w:rsidRDefault="00880484" w:rsidP="00880484">
      <w:pPr>
        <w:pStyle w:val="1"/>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6、政府性基金预算“三公”经费支出表（见附表6）</w:t>
      </w:r>
    </w:p>
    <w:p w:rsidR="00880484" w:rsidRDefault="00880484" w:rsidP="00880484">
      <w:pPr>
        <w:pStyle w:val="1"/>
        <w:ind w:firstLine="640"/>
        <w:jc w:val="left"/>
        <w:rPr>
          <w:rFonts w:ascii="黑体" w:eastAsia="黑体" w:hAnsi="黑体"/>
          <w:sz w:val="32"/>
          <w:szCs w:val="32"/>
        </w:rPr>
      </w:pPr>
      <w:r>
        <w:rPr>
          <w:rFonts w:ascii="仿宋_GB2312" w:eastAsia="仿宋_GB2312" w:hAnsi="仿宋_GB2312" w:cs="仿宋_GB2312" w:hint="eastAsia"/>
          <w:sz w:val="32"/>
          <w:szCs w:val="32"/>
        </w:rPr>
        <w:t>7、部门（单位）收支总表（见附表7）</w:t>
      </w:r>
    </w:p>
    <w:p w:rsidR="00400C51" w:rsidRDefault="00880484" w:rsidP="00400C51">
      <w:pPr>
        <w:pStyle w:val="1"/>
        <w:ind w:firstLine="640"/>
        <w:jc w:val="left"/>
        <w:rPr>
          <w:rFonts w:ascii="黑体" w:eastAsia="黑体" w:hAnsi="黑体" w:hint="eastAsia"/>
          <w:sz w:val="32"/>
          <w:szCs w:val="32"/>
        </w:rPr>
      </w:pPr>
      <w:r>
        <w:rPr>
          <w:rFonts w:ascii="仿宋_GB2312" w:eastAsia="仿宋_GB2312" w:hAnsi="仿宋_GB2312" w:cs="仿宋_GB2312" w:hint="eastAsia"/>
          <w:sz w:val="32"/>
          <w:szCs w:val="32"/>
        </w:rPr>
        <w:t>8、部门（单位）收入总表（见附表8）</w:t>
      </w:r>
    </w:p>
    <w:p w:rsidR="00880484" w:rsidRDefault="00880484" w:rsidP="00400C51">
      <w:pPr>
        <w:pStyle w:val="1"/>
        <w:ind w:firstLine="640"/>
        <w:jc w:val="left"/>
        <w:rPr>
          <w:rFonts w:ascii="黑体" w:eastAsia="黑体" w:hAnsi="黑体"/>
          <w:sz w:val="32"/>
          <w:szCs w:val="32"/>
        </w:rPr>
      </w:pPr>
      <w:r>
        <w:rPr>
          <w:rFonts w:ascii="仿宋_GB2312" w:eastAsia="仿宋_GB2312" w:hAnsi="仿宋_GB2312" w:cs="仿宋_GB2312" w:hint="eastAsia"/>
          <w:sz w:val="32"/>
          <w:szCs w:val="32"/>
        </w:rPr>
        <w:t>9、部门（单位）支出总表（见附表9）</w:t>
      </w:r>
    </w:p>
    <w:p w:rsidR="00880484" w:rsidRDefault="00880484" w:rsidP="00880484">
      <w:pPr>
        <w:pStyle w:val="1"/>
        <w:ind w:firstLineChars="150" w:firstLine="480"/>
        <w:jc w:val="left"/>
        <w:rPr>
          <w:rFonts w:ascii="黑体" w:eastAsia="黑体" w:hAnsi="黑体"/>
          <w:sz w:val="32"/>
          <w:szCs w:val="32"/>
        </w:rPr>
      </w:pPr>
      <w:r>
        <w:rPr>
          <w:rFonts w:ascii="仿宋_GB2312" w:eastAsia="仿宋_GB2312" w:hAnsi="仿宋_GB2312" w:cs="仿宋_GB2312" w:hint="eastAsia"/>
          <w:sz w:val="32"/>
          <w:szCs w:val="32"/>
        </w:rPr>
        <w:t>10、项目支出绩效信息表（见附表10）</w:t>
      </w:r>
    </w:p>
    <w:p w:rsidR="00384FFE" w:rsidRDefault="00E13F98">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C972DA" w:rsidRPr="00DC31F9">
        <w:rPr>
          <w:rFonts w:ascii="黑体" w:eastAsia="黑体" w:hAnsi="黑体" w:hint="eastAsia"/>
          <w:sz w:val="32"/>
          <w:szCs w:val="32"/>
        </w:rPr>
        <w:t>海南省农业科学院热带农业经济与农村发展研究所（海南省农业科学院科技培训保障中心）</w:t>
      </w:r>
      <w:r>
        <w:rPr>
          <w:rFonts w:ascii="黑体" w:eastAsia="黑体" w:hAnsi="黑体" w:hint="eastAsia"/>
          <w:sz w:val="32"/>
          <w:szCs w:val="32"/>
        </w:rPr>
        <w:t>预算情况说明</w:t>
      </w:r>
    </w:p>
    <w:p w:rsidR="00384FFE" w:rsidRDefault="00E13F98">
      <w:pPr>
        <w:ind w:firstLineChars="200" w:firstLine="640"/>
        <w:jc w:val="left"/>
        <w:rPr>
          <w:rFonts w:ascii="黑体" w:eastAsia="黑体" w:hAnsi="黑体"/>
          <w:sz w:val="32"/>
          <w:szCs w:val="32"/>
        </w:rPr>
      </w:pPr>
      <w:r>
        <w:rPr>
          <w:rFonts w:ascii="黑体" w:eastAsia="黑体" w:hAnsi="黑体" w:hint="eastAsia"/>
          <w:sz w:val="32"/>
          <w:szCs w:val="32"/>
        </w:rPr>
        <w:t>一、关于</w:t>
      </w:r>
      <w:r w:rsidR="00DE63E3"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hint="eastAsia"/>
          <w:sz w:val="32"/>
          <w:szCs w:val="32"/>
        </w:rPr>
        <w:t>年财政拨款收支预算情况的总体说明</w:t>
      </w:r>
    </w:p>
    <w:p w:rsidR="00DE63E3" w:rsidRPr="00DE63E3" w:rsidRDefault="00DE63E3">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海</w:t>
      </w:r>
      <w:r w:rsidRPr="00DE63E3">
        <w:rPr>
          <w:rFonts w:ascii="仿宋_GB2312" w:eastAsia="仿宋_GB2312" w:hAnsi="黑体" w:cs="仿宋_GB2312" w:hint="eastAsia"/>
          <w:sz w:val="32"/>
          <w:szCs w:val="32"/>
        </w:rPr>
        <w:t>南省农业科学院热带农业经济与农村发展研究所（海南省农业科学院科技培训保障中心）</w:t>
      </w:r>
      <w:r w:rsidR="00880484">
        <w:rPr>
          <w:rFonts w:ascii="仿宋_GB2312" w:eastAsia="仿宋_GB2312" w:hAnsi="黑体" w:cs="仿宋_GB2312" w:hint="eastAsia"/>
          <w:sz w:val="32"/>
          <w:szCs w:val="32"/>
        </w:rPr>
        <w:t>是公益二类单位，自收自支，</w:t>
      </w:r>
      <w:r w:rsidR="00DB48CE">
        <w:rPr>
          <w:rFonts w:ascii="仿宋_GB2312" w:eastAsia="仿宋_GB2312" w:hAnsi="黑体" w:cs="仿宋_GB2312" w:hint="eastAsia"/>
          <w:sz w:val="32"/>
          <w:szCs w:val="32"/>
        </w:rPr>
        <w:t>2024</w:t>
      </w:r>
      <w:r>
        <w:rPr>
          <w:rFonts w:ascii="仿宋_GB2312" w:eastAsia="仿宋_GB2312" w:hAnsi="黑体" w:cs="仿宋_GB2312" w:hint="eastAsia"/>
          <w:sz w:val="32"/>
          <w:szCs w:val="32"/>
        </w:rPr>
        <w:t>年无财政拨款收支总预算。</w:t>
      </w:r>
    </w:p>
    <w:p w:rsidR="00384FFE" w:rsidRDefault="00E13F98">
      <w:pPr>
        <w:ind w:firstLine="640"/>
        <w:jc w:val="left"/>
        <w:rPr>
          <w:rFonts w:ascii="黑体" w:eastAsia="黑体" w:hAnsi="黑体"/>
          <w:sz w:val="32"/>
          <w:szCs w:val="32"/>
        </w:rPr>
      </w:pPr>
      <w:r>
        <w:rPr>
          <w:rFonts w:ascii="黑体" w:eastAsia="黑体" w:hAnsi="黑体" w:hint="eastAsia"/>
          <w:sz w:val="32"/>
          <w:szCs w:val="32"/>
        </w:rPr>
        <w:t>二、关于</w:t>
      </w:r>
      <w:r w:rsidR="00DE63E3"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hint="eastAsia"/>
          <w:sz w:val="32"/>
          <w:szCs w:val="32"/>
        </w:rPr>
        <w:t>年一般公共预算当年拨款情况说明</w:t>
      </w:r>
    </w:p>
    <w:p w:rsidR="00384FFE" w:rsidRDefault="00E13F98">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384FFE" w:rsidRPr="00DC31F9" w:rsidRDefault="00DE63E3">
      <w:pPr>
        <w:ind w:firstLineChars="200" w:firstLine="640"/>
        <w:rPr>
          <w:rFonts w:ascii="黑体" w:eastAsia="黑体" w:hAnsi="黑体"/>
          <w:sz w:val="32"/>
          <w:szCs w:val="32"/>
        </w:rPr>
      </w:pPr>
      <w:r w:rsidRPr="00DC31F9">
        <w:rPr>
          <w:rFonts w:ascii="黑体" w:eastAsia="黑体" w:hAnsi="黑体" w:hint="eastAsia"/>
          <w:sz w:val="32"/>
          <w:szCs w:val="32"/>
        </w:rPr>
        <w:t>本单位</w:t>
      </w:r>
      <w:r w:rsidR="00DB48CE">
        <w:rPr>
          <w:rFonts w:ascii="黑体" w:eastAsia="黑体" w:hAnsi="黑体" w:hint="eastAsia"/>
          <w:sz w:val="32"/>
          <w:szCs w:val="32"/>
        </w:rPr>
        <w:t>2024</w:t>
      </w:r>
      <w:r w:rsidRPr="00DC31F9">
        <w:rPr>
          <w:rFonts w:ascii="黑体" w:eastAsia="黑体" w:hAnsi="黑体" w:hint="eastAsia"/>
          <w:sz w:val="32"/>
          <w:szCs w:val="32"/>
        </w:rPr>
        <w:t>年无一般公共预算</w:t>
      </w:r>
    </w:p>
    <w:p w:rsidR="00384FFE" w:rsidRDefault="00E13F98">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DE63E3" w:rsidRPr="00DC31F9" w:rsidRDefault="00DE63E3" w:rsidP="00DE63E3">
      <w:pPr>
        <w:ind w:firstLineChars="200" w:firstLine="640"/>
        <w:rPr>
          <w:rFonts w:ascii="黑体" w:eastAsia="黑体" w:hAnsi="黑体"/>
          <w:sz w:val="32"/>
          <w:szCs w:val="32"/>
        </w:rPr>
      </w:pPr>
      <w:r w:rsidRPr="00DC31F9">
        <w:rPr>
          <w:rFonts w:ascii="黑体" w:eastAsia="黑体" w:hAnsi="黑体" w:hint="eastAsia"/>
          <w:sz w:val="32"/>
          <w:szCs w:val="32"/>
        </w:rPr>
        <w:t>本单位</w:t>
      </w:r>
      <w:r w:rsidR="00DB48CE">
        <w:rPr>
          <w:rFonts w:ascii="黑体" w:eastAsia="黑体" w:hAnsi="黑体" w:hint="eastAsia"/>
          <w:sz w:val="32"/>
          <w:szCs w:val="32"/>
        </w:rPr>
        <w:t>2024</w:t>
      </w:r>
      <w:r w:rsidRPr="00DC31F9">
        <w:rPr>
          <w:rFonts w:ascii="黑体" w:eastAsia="黑体" w:hAnsi="黑体" w:hint="eastAsia"/>
          <w:sz w:val="32"/>
          <w:szCs w:val="32"/>
        </w:rPr>
        <w:t>年无一般公共服务（类）支出</w:t>
      </w:r>
    </w:p>
    <w:p w:rsidR="00384FFE" w:rsidRDefault="00E13F98">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2D05F8" w:rsidRPr="00DC31F9" w:rsidRDefault="002D05F8" w:rsidP="002D05F8">
      <w:pPr>
        <w:ind w:firstLineChars="200" w:firstLine="640"/>
        <w:rPr>
          <w:rFonts w:ascii="黑体" w:eastAsia="黑体" w:hAnsi="黑体"/>
          <w:sz w:val="32"/>
          <w:szCs w:val="32"/>
        </w:rPr>
      </w:pPr>
      <w:r w:rsidRPr="00DC31F9">
        <w:rPr>
          <w:rFonts w:ascii="黑体" w:eastAsia="黑体" w:hAnsi="黑体" w:hint="eastAsia"/>
          <w:sz w:val="32"/>
          <w:szCs w:val="32"/>
        </w:rPr>
        <w:t>本单位</w:t>
      </w:r>
      <w:r w:rsidR="00DB48CE">
        <w:rPr>
          <w:rFonts w:ascii="黑体" w:eastAsia="黑体" w:hAnsi="黑体" w:hint="eastAsia"/>
          <w:sz w:val="32"/>
          <w:szCs w:val="32"/>
        </w:rPr>
        <w:t>2024</w:t>
      </w:r>
      <w:r w:rsidRPr="00DC31F9">
        <w:rPr>
          <w:rFonts w:ascii="黑体" w:eastAsia="黑体" w:hAnsi="黑体" w:hint="eastAsia"/>
          <w:sz w:val="32"/>
          <w:szCs w:val="32"/>
        </w:rPr>
        <w:t>年无一般公共预算</w:t>
      </w:r>
    </w:p>
    <w:p w:rsidR="00384FFE" w:rsidRDefault="00E13F98">
      <w:pPr>
        <w:ind w:firstLine="640"/>
        <w:rPr>
          <w:rFonts w:ascii="黑体" w:eastAsia="黑体" w:hAnsi="黑体"/>
          <w:sz w:val="32"/>
          <w:szCs w:val="32"/>
        </w:rPr>
      </w:pPr>
      <w:r>
        <w:rPr>
          <w:rFonts w:ascii="黑体" w:eastAsia="黑体" w:hAnsi="黑体" w:hint="eastAsia"/>
          <w:sz w:val="32"/>
          <w:szCs w:val="32"/>
        </w:rPr>
        <w:t>三、关于</w:t>
      </w:r>
      <w:r w:rsidR="004D6F0D"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hint="eastAsia"/>
          <w:sz w:val="32"/>
          <w:szCs w:val="32"/>
        </w:rPr>
        <w:t>年一般公共预算基本支出情况说明</w:t>
      </w:r>
    </w:p>
    <w:p w:rsidR="004D6F0D" w:rsidRDefault="004D6F0D">
      <w:pPr>
        <w:ind w:firstLineChars="200" w:firstLine="640"/>
        <w:rPr>
          <w:rFonts w:ascii="黑体" w:eastAsia="黑体" w:hAnsi="黑体"/>
          <w:sz w:val="32"/>
          <w:szCs w:val="32"/>
        </w:rPr>
      </w:pPr>
      <w:r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hint="eastAsia"/>
          <w:sz w:val="32"/>
          <w:szCs w:val="32"/>
        </w:rPr>
        <w:t>年</w:t>
      </w:r>
      <w:r w:rsidR="00880484">
        <w:rPr>
          <w:rFonts w:ascii="黑体" w:eastAsia="黑体" w:hAnsi="黑体" w:hint="eastAsia"/>
          <w:sz w:val="32"/>
          <w:szCs w:val="32"/>
        </w:rPr>
        <w:t>无</w:t>
      </w:r>
      <w:r w:rsidR="00904215">
        <w:rPr>
          <w:rFonts w:ascii="黑体" w:eastAsia="黑体" w:hAnsi="黑体" w:hint="eastAsia"/>
          <w:sz w:val="32"/>
          <w:szCs w:val="32"/>
        </w:rPr>
        <w:t>一般</w:t>
      </w:r>
      <w:r>
        <w:rPr>
          <w:rFonts w:ascii="黑体" w:eastAsia="黑体" w:hAnsi="黑体" w:hint="eastAsia"/>
          <w:sz w:val="32"/>
          <w:szCs w:val="32"/>
        </w:rPr>
        <w:t>公共预算基本支出。</w:t>
      </w:r>
    </w:p>
    <w:p w:rsidR="00384FFE" w:rsidRDefault="00E13F9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4D6F0D"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384FFE" w:rsidRDefault="00E13F98" w:rsidP="004D6F0D">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（一）</w:t>
      </w:r>
      <w:r w:rsidR="004D6F0D">
        <w:rPr>
          <w:rFonts w:ascii="仿宋_GB2312" w:eastAsia="仿宋_GB2312" w:hAnsi="黑体" w:hint="eastAsia"/>
          <w:sz w:val="32"/>
          <w:szCs w:val="32"/>
        </w:rPr>
        <w:t>本单位</w:t>
      </w:r>
      <w:r w:rsidR="00DB48CE">
        <w:rPr>
          <w:rFonts w:ascii="仿宋_GB2312" w:eastAsia="仿宋_GB2312" w:hAnsi="黑体" w:hint="eastAsia"/>
          <w:sz w:val="32"/>
          <w:szCs w:val="32"/>
        </w:rPr>
        <w:t>2024</w:t>
      </w:r>
      <w:r w:rsidR="00880484">
        <w:rPr>
          <w:rFonts w:ascii="仿宋_GB2312" w:eastAsia="仿宋_GB2312" w:hAnsi="黑体" w:hint="eastAsia"/>
          <w:sz w:val="32"/>
          <w:szCs w:val="32"/>
        </w:rPr>
        <w:t>年</w:t>
      </w:r>
      <w:r w:rsidR="004D6F0D">
        <w:rPr>
          <w:rFonts w:ascii="仿宋_GB2312" w:eastAsia="仿宋_GB2312" w:hAnsi="黑体" w:hint="eastAsia"/>
          <w:sz w:val="32"/>
          <w:szCs w:val="32"/>
        </w:rPr>
        <w:t>无一般公共预算“三公”经费预算</w:t>
      </w:r>
    </w:p>
    <w:p w:rsidR="00384FFE" w:rsidRDefault="00E13F98" w:rsidP="004D6F0D">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sidR="004D6F0D">
        <w:rPr>
          <w:rFonts w:ascii="仿宋_GB2312" w:eastAsia="仿宋_GB2312" w:hAnsi="黑体" w:hint="eastAsia"/>
          <w:sz w:val="32"/>
          <w:szCs w:val="32"/>
        </w:rPr>
        <w:t>本单位</w:t>
      </w:r>
      <w:r w:rsidR="00DB48CE">
        <w:rPr>
          <w:rFonts w:ascii="仿宋_GB2312" w:eastAsia="仿宋_GB2312" w:hAnsi="黑体" w:hint="eastAsia"/>
          <w:sz w:val="32"/>
          <w:szCs w:val="32"/>
        </w:rPr>
        <w:t>2024</w:t>
      </w:r>
      <w:r w:rsidR="00880484">
        <w:rPr>
          <w:rFonts w:ascii="仿宋_GB2312" w:eastAsia="仿宋_GB2312" w:hAnsi="黑体" w:hint="eastAsia"/>
          <w:sz w:val="32"/>
          <w:szCs w:val="32"/>
        </w:rPr>
        <w:t>年</w:t>
      </w:r>
      <w:r w:rsidR="004D6F0D">
        <w:rPr>
          <w:rFonts w:ascii="仿宋_GB2312" w:eastAsia="仿宋_GB2312" w:hAnsi="黑体" w:hint="eastAsia"/>
          <w:sz w:val="32"/>
          <w:szCs w:val="32"/>
        </w:rPr>
        <w:t>无政府性基金预算“三公”经费预算</w:t>
      </w:r>
    </w:p>
    <w:p w:rsidR="00384FFE" w:rsidRDefault="00E13F9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w:t>
      </w:r>
      <w:r w:rsidRPr="00DC31F9">
        <w:rPr>
          <w:rFonts w:ascii="黑体" w:eastAsia="黑体" w:hAnsi="黑体" w:hint="eastAsia"/>
          <w:sz w:val="32"/>
          <w:szCs w:val="32"/>
        </w:rPr>
        <w:t>关于</w:t>
      </w:r>
      <w:r w:rsidR="004D6F0D"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384FFE" w:rsidRDefault="00E13F98">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384FFE" w:rsidRDefault="004D6F0D" w:rsidP="00AA132B">
      <w:pPr>
        <w:ind w:firstLineChars="250" w:firstLine="800"/>
        <w:rPr>
          <w:rFonts w:ascii="仿宋_GB2312" w:eastAsia="仿宋_GB2312" w:hAnsi="黑体"/>
          <w:sz w:val="32"/>
          <w:szCs w:val="32"/>
        </w:rPr>
      </w:pPr>
      <w:r>
        <w:rPr>
          <w:rFonts w:ascii="仿宋_GB2312" w:eastAsia="仿宋_GB2312" w:hAnsi="黑体" w:hint="eastAsia"/>
          <w:sz w:val="32"/>
          <w:szCs w:val="32"/>
        </w:rPr>
        <w:t>本单位</w:t>
      </w:r>
      <w:r w:rsidR="00DB48CE">
        <w:rPr>
          <w:rFonts w:ascii="仿宋_GB2312" w:eastAsia="仿宋_GB2312" w:hAnsi="黑体" w:hint="eastAsia"/>
          <w:sz w:val="32"/>
          <w:szCs w:val="32"/>
        </w:rPr>
        <w:t>2024</w:t>
      </w:r>
      <w:r>
        <w:rPr>
          <w:rFonts w:ascii="仿宋_GB2312" w:eastAsia="仿宋_GB2312" w:hAnsi="黑体" w:hint="eastAsia"/>
          <w:sz w:val="32"/>
          <w:szCs w:val="32"/>
        </w:rPr>
        <w:t>年无政府性基金预算</w:t>
      </w:r>
    </w:p>
    <w:p w:rsidR="00384FFE" w:rsidRDefault="00E13F98">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384FFE" w:rsidRDefault="004D6F0D">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本单位</w:t>
      </w:r>
      <w:r w:rsidR="00DB48CE">
        <w:rPr>
          <w:rFonts w:ascii="仿宋_GB2312" w:eastAsia="仿宋_GB2312" w:hAnsi="黑体" w:cs="仿宋_GB2312" w:hint="eastAsia"/>
          <w:sz w:val="32"/>
          <w:szCs w:val="32"/>
        </w:rPr>
        <w:t>2024</w:t>
      </w:r>
      <w:r>
        <w:rPr>
          <w:rFonts w:ascii="仿宋_GB2312" w:eastAsia="仿宋_GB2312" w:hAnsi="黑体" w:cs="仿宋_GB2312" w:hint="eastAsia"/>
          <w:sz w:val="32"/>
          <w:szCs w:val="32"/>
        </w:rPr>
        <w:t>年无政府性基金预算</w:t>
      </w:r>
      <w:r w:rsidRPr="004D6F0D">
        <w:rPr>
          <w:rFonts w:ascii="仿宋_GB2312" w:eastAsia="仿宋_GB2312" w:hAnsi="黑体" w:cs="仿宋_GB2312" w:hint="eastAsia"/>
          <w:sz w:val="32"/>
          <w:szCs w:val="32"/>
        </w:rPr>
        <w:t>当年拨款结构</w:t>
      </w:r>
    </w:p>
    <w:p w:rsidR="00384FFE" w:rsidRDefault="00E13F98">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4D6F0D" w:rsidRDefault="00880484" w:rsidP="00AA132B">
      <w:pPr>
        <w:ind w:firstLineChars="250" w:firstLine="800"/>
        <w:rPr>
          <w:rFonts w:ascii="仿宋_GB2312" w:eastAsia="仿宋_GB2312" w:hAnsi="黑体"/>
          <w:sz w:val="32"/>
          <w:szCs w:val="32"/>
        </w:rPr>
      </w:pPr>
      <w:r>
        <w:rPr>
          <w:rFonts w:ascii="仿宋_GB2312" w:eastAsia="仿宋_GB2312" w:hAnsi="黑体" w:hint="eastAsia"/>
          <w:sz w:val="32"/>
          <w:szCs w:val="32"/>
        </w:rPr>
        <w:t>本单位</w:t>
      </w:r>
      <w:r w:rsidR="00DB48CE">
        <w:rPr>
          <w:rFonts w:ascii="仿宋_GB2312" w:eastAsia="仿宋_GB2312" w:hAnsi="黑体" w:hint="eastAsia"/>
          <w:sz w:val="32"/>
          <w:szCs w:val="32"/>
        </w:rPr>
        <w:t>2024</w:t>
      </w:r>
      <w:r w:rsidR="004D6F0D">
        <w:rPr>
          <w:rFonts w:ascii="仿宋_GB2312" w:eastAsia="仿宋_GB2312" w:hAnsi="黑体" w:hint="eastAsia"/>
          <w:sz w:val="32"/>
          <w:szCs w:val="32"/>
        </w:rPr>
        <w:t>年无政府性基金</w:t>
      </w:r>
      <w:r w:rsidR="00AA132B">
        <w:rPr>
          <w:rFonts w:ascii="仿宋_GB2312" w:eastAsia="仿宋_GB2312" w:hAnsi="黑体" w:hint="eastAsia"/>
          <w:sz w:val="32"/>
          <w:szCs w:val="32"/>
        </w:rPr>
        <w:t>预算</w:t>
      </w:r>
    </w:p>
    <w:p w:rsidR="00384FFE" w:rsidRPr="00DC31F9" w:rsidRDefault="00E13F98">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六、</w:t>
      </w:r>
      <w:r w:rsidRPr="00DC31F9">
        <w:rPr>
          <w:rFonts w:ascii="黑体" w:eastAsia="黑体" w:hAnsi="黑体" w:hint="eastAsia"/>
          <w:sz w:val="32"/>
          <w:szCs w:val="32"/>
        </w:rPr>
        <w:t>关于</w:t>
      </w:r>
      <w:r w:rsidR="00C972DA"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sidRPr="00DC31F9">
        <w:rPr>
          <w:rFonts w:ascii="黑体" w:eastAsia="黑体" w:hAnsi="黑体"/>
          <w:sz w:val="32"/>
          <w:szCs w:val="32"/>
        </w:rPr>
        <w:t>年</w:t>
      </w:r>
      <w:r w:rsidRPr="00DC31F9">
        <w:rPr>
          <w:rFonts w:ascii="黑体" w:eastAsia="黑体" w:hAnsi="黑体" w:hint="eastAsia"/>
          <w:sz w:val="32"/>
          <w:szCs w:val="32"/>
        </w:rPr>
        <w:t>收支预算情况的总体说明</w:t>
      </w:r>
    </w:p>
    <w:p w:rsidR="00FB084E" w:rsidRDefault="00E13F98" w:rsidP="00FB084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C972DA">
        <w:rPr>
          <w:rFonts w:ascii="仿宋_GB2312" w:eastAsia="仿宋_GB2312" w:hAnsi="黑体" w:cs="仿宋_GB2312" w:hint="eastAsia"/>
          <w:sz w:val="32"/>
          <w:szCs w:val="32"/>
        </w:rPr>
        <w:t>海</w:t>
      </w:r>
      <w:r w:rsidR="00C972DA" w:rsidRPr="004A4328">
        <w:rPr>
          <w:rFonts w:ascii="仿宋_GB2312" w:eastAsia="仿宋_GB2312" w:hAnsi="黑体" w:hint="eastAsia"/>
          <w:sz w:val="32"/>
          <w:szCs w:val="32"/>
        </w:rPr>
        <w:t>南省农业科学院热带农业经济与农村发展研究所（海南省农业科学院科技培训保障中心）</w:t>
      </w:r>
      <w:r>
        <w:rPr>
          <w:rFonts w:ascii="仿宋_GB2312" w:eastAsia="仿宋_GB2312" w:hAnsi="黑体" w:cs="仿宋_GB2312" w:hint="eastAsia"/>
          <w:sz w:val="32"/>
          <w:szCs w:val="32"/>
        </w:rPr>
        <w:t>所有收入和支出均纳入部门预算管理。收入包括：</w:t>
      </w:r>
      <w:r w:rsidR="00FB084E">
        <w:rPr>
          <w:rFonts w:ascii="仿宋_GB2312" w:eastAsia="仿宋_GB2312" w:hAnsi="黑体" w:hint="eastAsia"/>
          <w:sz w:val="32"/>
          <w:szCs w:val="32"/>
        </w:rPr>
        <w:t>事业单位经营收入</w:t>
      </w:r>
      <w:r>
        <w:rPr>
          <w:rFonts w:ascii="仿宋_GB2312" w:eastAsia="仿宋_GB2312" w:hAnsi="黑体" w:hint="eastAsia"/>
          <w:sz w:val="32"/>
          <w:szCs w:val="32"/>
        </w:rPr>
        <w:t>；支出包括</w:t>
      </w:r>
      <w:r w:rsidR="00FB084E">
        <w:rPr>
          <w:rFonts w:ascii="仿宋_GB2312" w:eastAsia="仿宋_GB2312" w:hAnsi="黑体" w:hint="eastAsia"/>
          <w:sz w:val="32"/>
          <w:szCs w:val="32"/>
        </w:rPr>
        <w:t>科学技术支出</w:t>
      </w:r>
      <w:r>
        <w:rPr>
          <w:rFonts w:ascii="仿宋_GB2312" w:eastAsia="仿宋_GB2312" w:hAnsi="黑体" w:hint="eastAsia"/>
          <w:sz w:val="32"/>
          <w:szCs w:val="32"/>
        </w:rPr>
        <w:t>。</w:t>
      </w:r>
    </w:p>
    <w:p w:rsidR="00384FFE" w:rsidRDefault="00C972DA" w:rsidP="00FB084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w:t>
      </w:r>
      <w:r w:rsidRPr="004A4328">
        <w:rPr>
          <w:rFonts w:ascii="仿宋_GB2312" w:eastAsia="仿宋_GB2312" w:hAnsi="黑体" w:hint="eastAsia"/>
          <w:sz w:val="32"/>
          <w:szCs w:val="32"/>
        </w:rPr>
        <w:t>南省农业科学院热带农业经济与农村发展研究所（海南省农业科学院科技培训保障中心）</w:t>
      </w:r>
      <w:r w:rsidR="00DB48CE">
        <w:rPr>
          <w:rFonts w:ascii="仿宋_GB2312" w:eastAsia="仿宋_GB2312" w:hAnsi="黑体" w:cs="仿宋_GB2312" w:hint="eastAsia"/>
          <w:sz w:val="32"/>
          <w:szCs w:val="32"/>
        </w:rPr>
        <w:t>2024</w:t>
      </w:r>
      <w:r w:rsidR="00E13F98">
        <w:rPr>
          <w:rFonts w:ascii="仿宋_GB2312" w:eastAsia="仿宋_GB2312" w:hAnsi="黑体" w:hint="eastAsia"/>
          <w:sz w:val="32"/>
          <w:szCs w:val="32"/>
        </w:rPr>
        <w:t>年收支总预算</w:t>
      </w:r>
      <w:r w:rsidR="00F82BA9">
        <w:rPr>
          <w:rFonts w:ascii="仿宋_GB2312" w:eastAsia="仿宋_GB2312" w:hAnsi="黑体" w:cs="仿宋_GB2312" w:hint="eastAsia"/>
          <w:sz w:val="32"/>
          <w:szCs w:val="32"/>
        </w:rPr>
        <w:t>31</w:t>
      </w:r>
      <w:r w:rsidR="00DB48CE">
        <w:rPr>
          <w:rFonts w:ascii="仿宋_GB2312" w:eastAsia="仿宋_GB2312" w:hAnsi="黑体" w:cs="仿宋_GB2312" w:hint="eastAsia"/>
          <w:sz w:val="32"/>
          <w:szCs w:val="32"/>
        </w:rPr>
        <w:t>8</w:t>
      </w:r>
      <w:r w:rsidR="00F82BA9">
        <w:rPr>
          <w:rFonts w:ascii="仿宋_GB2312" w:eastAsia="仿宋_GB2312" w:hAnsi="黑体" w:cs="仿宋_GB2312" w:hint="eastAsia"/>
          <w:sz w:val="32"/>
          <w:szCs w:val="32"/>
        </w:rPr>
        <w:t>.0</w:t>
      </w:r>
      <w:r w:rsidR="00DB48CE">
        <w:rPr>
          <w:rFonts w:ascii="仿宋_GB2312" w:eastAsia="仿宋_GB2312" w:hAnsi="黑体" w:cs="仿宋_GB2312" w:hint="eastAsia"/>
          <w:sz w:val="32"/>
          <w:szCs w:val="32"/>
        </w:rPr>
        <w:t>6</w:t>
      </w:r>
      <w:r w:rsidR="00E13F98">
        <w:rPr>
          <w:rFonts w:ascii="仿宋_GB2312" w:eastAsia="仿宋_GB2312" w:hAnsi="黑体" w:hint="eastAsia"/>
          <w:sz w:val="32"/>
          <w:szCs w:val="32"/>
        </w:rPr>
        <w:t>万元。</w:t>
      </w:r>
    </w:p>
    <w:p w:rsidR="00384FFE" w:rsidRPr="00DC31F9" w:rsidRDefault="00E13F98">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七、</w:t>
      </w:r>
      <w:r w:rsidRPr="00DC31F9">
        <w:rPr>
          <w:rFonts w:ascii="黑体" w:eastAsia="黑体" w:hAnsi="黑体" w:hint="eastAsia"/>
          <w:sz w:val="32"/>
          <w:szCs w:val="32"/>
        </w:rPr>
        <w:t>关于</w:t>
      </w:r>
      <w:r w:rsidR="00C972DA"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sidRPr="00DC31F9">
        <w:rPr>
          <w:rFonts w:ascii="黑体" w:eastAsia="黑体" w:hAnsi="黑体"/>
          <w:sz w:val="32"/>
          <w:szCs w:val="32"/>
        </w:rPr>
        <w:t>年</w:t>
      </w:r>
      <w:r w:rsidRPr="00DC31F9">
        <w:rPr>
          <w:rFonts w:ascii="黑体" w:eastAsia="黑体" w:hAnsi="黑体" w:hint="eastAsia"/>
          <w:sz w:val="32"/>
          <w:szCs w:val="32"/>
        </w:rPr>
        <w:t>收入预算情况说明</w:t>
      </w:r>
    </w:p>
    <w:p w:rsidR="00384FFE" w:rsidRPr="00823C6D" w:rsidRDefault="00C972D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w:t>
      </w:r>
      <w:r w:rsidRPr="004A4328">
        <w:rPr>
          <w:rFonts w:ascii="仿宋_GB2312" w:eastAsia="仿宋_GB2312" w:hAnsi="黑体" w:hint="eastAsia"/>
          <w:sz w:val="32"/>
          <w:szCs w:val="32"/>
        </w:rPr>
        <w:t>南省农业科学院热带农业经济与农村发展研究所（海南省农业科学院科技培训保障中心）</w:t>
      </w:r>
      <w:r w:rsidR="00DB48CE">
        <w:rPr>
          <w:rFonts w:ascii="仿宋_GB2312" w:eastAsia="仿宋_GB2312" w:hAnsi="黑体" w:cs="仿宋_GB2312" w:hint="eastAsia"/>
          <w:sz w:val="32"/>
          <w:szCs w:val="32"/>
        </w:rPr>
        <w:t>2024</w:t>
      </w:r>
      <w:r w:rsidR="00E13F98">
        <w:rPr>
          <w:rFonts w:ascii="仿宋_GB2312" w:eastAsia="仿宋_GB2312" w:hAnsi="黑体" w:hint="eastAsia"/>
          <w:sz w:val="32"/>
          <w:szCs w:val="32"/>
        </w:rPr>
        <w:t>年收入预算</w:t>
      </w:r>
      <w:r w:rsidR="00F82BA9">
        <w:rPr>
          <w:rFonts w:ascii="仿宋_GB2312" w:eastAsia="仿宋_GB2312" w:hAnsi="黑体" w:cs="仿宋_GB2312" w:hint="eastAsia"/>
          <w:sz w:val="32"/>
          <w:szCs w:val="32"/>
        </w:rPr>
        <w:t>31</w:t>
      </w:r>
      <w:r w:rsidR="00DB48CE">
        <w:rPr>
          <w:rFonts w:ascii="仿宋_GB2312" w:eastAsia="仿宋_GB2312" w:hAnsi="黑体" w:cs="仿宋_GB2312" w:hint="eastAsia"/>
          <w:sz w:val="32"/>
          <w:szCs w:val="32"/>
        </w:rPr>
        <w:t>8</w:t>
      </w:r>
      <w:r w:rsidR="00F82BA9">
        <w:rPr>
          <w:rFonts w:ascii="仿宋_GB2312" w:eastAsia="仿宋_GB2312" w:hAnsi="黑体" w:cs="仿宋_GB2312" w:hint="eastAsia"/>
          <w:sz w:val="32"/>
          <w:szCs w:val="32"/>
        </w:rPr>
        <w:t>.0</w:t>
      </w:r>
      <w:r w:rsidR="00DB48CE">
        <w:rPr>
          <w:rFonts w:ascii="仿宋_GB2312" w:eastAsia="仿宋_GB2312" w:hAnsi="黑体" w:cs="仿宋_GB2312" w:hint="eastAsia"/>
          <w:sz w:val="32"/>
          <w:szCs w:val="32"/>
        </w:rPr>
        <w:t>6</w:t>
      </w:r>
      <w:r w:rsidR="00E13F98">
        <w:rPr>
          <w:rFonts w:ascii="仿宋_GB2312" w:eastAsia="仿宋_GB2312" w:hAnsi="黑体" w:hint="eastAsia"/>
          <w:sz w:val="32"/>
          <w:szCs w:val="32"/>
        </w:rPr>
        <w:t>万元，其中：上年结转</w:t>
      </w:r>
      <w:r w:rsidR="00DB48CE">
        <w:rPr>
          <w:rFonts w:ascii="仿宋_GB2312" w:eastAsia="仿宋_GB2312" w:hAnsi="黑体" w:cs="仿宋_GB2312" w:hint="eastAsia"/>
          <w:sz w:val="32"/>
          <w:szCs w:val="32"/>
        </w:rPr>
        <w:t>60</w:t>
      </w:r>
      <w:r w:rsidR="00E13F98">
        <w:rPr>
          <w:rFonts w:ascii="仿宋_GB2312" w:eastAsia="仿宋_GB2312" w:hAnsi="黑体" w:hint="eastAsia"/>
          <w:sz w:val="32"/>
          <w:szCs w:val="32"/>
        </w:rPr>
        <w:t>万元，占</w:t>
      </w:r>
      <w:r w:rsidR="00F82BA9">
        <w:rPr>
          <w:rFonts w:ascii="仿宋_GB2312" w:eastAsia="仿宋_GB2312" w:hAnsi="黑体" w:cs="仿宋_GB2312" w:hint="eastAsia"/>
          <w:sz w:val="32"/>
          <w:szCs w:val="32"/>
        </w:rPr>
        <w:t>1</w:t>
      </w:r>
      <w:r w:rsidR="00DB48CE">
        <w:rPr>
          <w:rFonts w:ascii="仿宋_GB2312" w:eastAsia="仿宋_GB2312" w:hAnsi="黑体" w:cs="仿宋_GB2312" w:hint="eastAsia"/>
          <w:sz w:val="32"/>
          <w:szCs w:val="32"/>
        </w:rPr>
        <w:t>8.86</w:t>
      </w:r>
      <w:r w:rsidR="00E13F98">
        <w:rPr>
          <w:rFonts w:ascii="仿宋_GB2312" w:eastAsia="仿宋_GB2312" w:hAnsi="黑体" w:hint="eastAsia"/>
          <w:sz w:val="32"/>
          <w:szCs w:val="32"/>
        </w:rPr>
        <w:t>%；</w:t>
      </w:r>
      <w:r w:rsidR="0012266F">
        <w:rPr>
          <w:rFonts w:ascii="仿宋_GB2312" w:eastAsia="仿宋_GB2312" w:hAnsi="黑体" w:hint="eastAsia"/>
          <w:sz w:val="32"/>
          <w:szCs w:val="32"/>
        </w:rPr>
        <w:t>事业经营收入</w:t>
      </w:r>
      <w:r w:rsidR="0012266F">
        <w:rPr>
          <w:rFonts w:ascii="仿宋_GB2312" w:eastAsia="仿宋_GB2312" w:hAnsi="黑体" w:cs="仿宋_GB2312" w:hint="eastAsia"/>
          <w:sz w:val="32"/>
          <w:szCs w:val="32"/>
        </w:rPr>
        <w:t>258.06</w:t>
      </w:r>
      <w:r w:rsidR="0012266F">
        <w:rPr>
          <w:rFonts w:ascii="仿宋_GB2312" w:eastAsia="仿宋_GB2312" w:hAnsi="黑体" w:hint="eastAsia"/>
          <w:sz w:val="32"/>
          <w:szCs w:val="32"/>
        </w:rPr>
        <w:t>万元，占</w:t>
      </w:r>
      <w:r w:rsidR="0012266F">
        <w:rPr>
          <w:rFonts w:ascii="仿宋_GB2312" w:eastAsia="仿宋_GB2312" w:hAnsi="黑体" w:cs="仿宋_GB2312" w:hint="eastAsia"/>
          <w:sz w:val="32"/>
          <w:szCs w:val="32"/>
        </w:rPr>
        <w:t>81.14</w:t>
      </w:r>
      <w:r w:rsidR="0012266F">
        <w:rPr>
          <w:rFonts w:ascii="仿宋_GB2312" w:eastAsia="仿宋_GB2312" w:hAnsi="黑体" w:hint="eastAsia"/>
          <w:sz w:val="32"/>
          <w:szCs w:val="32"/>
        </w:rPr>
        <w:t>%</w:t>
      </w:r>
      <w:r w:rsidR="00E13F98">
        <w:rPr>
          <w:rFonts w:ascii="仿宋_GB2312" w:eastAsia="仿宋_GB2312" w:hAnsi="黑体" w:hint="eastAsia"/>
          <w:sz w:val="32"/>
          <w:szCs w:val="32"/>
        </w:rPr>
        <w:t>。</w:t>
      </w:r>
      <w:r w:rsidR="00E13F98" w:rsidRPr="00823C6D">
        <w:rPr>
          <w:rFonts w:ascii="仿宋_GB2312" w:eastAsia="仿宋_GB2312" w:hAnsi="黑体" w:hint="eastAsia"/>
          <w:sz w:val="32"/>
          <w:szCs w:val="32"/>
        </w:rPr>
        <w:t>比上年预算数</w:t>
      </w:r>
      <w:r w:rsidR="00E13F98" w:rsidRPr="00823C6D">
        <w:rPr>
          <w:rFonts w:ascii="仿宋_GB2312" w:eastAsia="仿宋_GB2312" w:hAnsi="黑体" w:cs="仿宋_GB2312" w:hint="eastAsia"/>
          <w:sz w:val="32"/>
          <w:szCs w:val="32"/>
        </w:rPr>
        <w:t>增加</w:t>
      </w:r>
      <w:r w:rsidR="0012266F">
        <w:rPr>
          <w:rFonts w:ascii="仿宋_GB2312" w:eastAsia="仿宋_GB2312" w:hAnsi="黑体" w:cs="仿宋_GB2312" w:hint="eastAsia"/>
          <w:sz w:val="32"/>
          <w:szCs w:val="32"/>
        </w:rPr>
        <w:t>258.06</w:t>
      </w:r>
      <w:r w:rsidR="00E13F98" w:rsidRPr="00823C6D">
        <w:rPr>
          <w:rFonts w:ascii="仿宋_GB2312" w:eastAsia="仿宋_GB2312" w:hAnsi="黑体" w:hint="eastAsia"/>
          <w:sz w:val="32"/>
          <w:szCs w:val="32"/>
        </w:rPr>
        <w:t>万元</w:t>
      </w:r>
      <w:r w:rsidR="00790CEB" w:rsidRPr="00823C6D">
        <w:rPr>
          <w:rFonts w:ascii="仿宋_GB2312" w:eastAsia="仿宋_GB2312" w:hAnsi="黑体" w:hint="eastAsia"/>
          <w:sz w:val="32"/>
          <w:szCs w:val="32"/>
        </w:rPr>
        <w:t>，主要是</w:t>
      </w:r>
      <w:r w:rsidR="0012266F">
        <w:rPr>
          <w:rFonts w:ascii="仿宋_GB2312" w:eastAsia="仿宋_GB2312" w:hAnsi="黑体" w:hint="eastAsia"/>
          <w:sz w:val="32"/>
          <w:szCs w:val="32"/>
        </w:rPr>
        <w:t>通过</w:t>
      </w:r>
      <w:r w:rsidR="00BB5D35">
        <w:rPr>
          <w:rFonts w:ascii="仿宋_GB2312" w:eastAsia="仿宋_GB2312" w:hAnsi="黑体" w:hint="eastAsia"/>
          <w:sz w:val="32"/>
          <w:szCs w:val="32"/>
        </w:rPr>
        <w:t>与</w:t>
      </w:r>
      <w:r w:rsidR="0012266F">
        <w:rPr>
          <w:rFonts w:ascii="仿宋_GB2312" w:eastAsia="仿宋_GB2312" w:hAnsi="黑体" w:hint="eastAsia"/>
          <w:sz w:val="32"/>
          <w:szCs w:val="32"/>
        </w:rPr>
        <w:t>财政厅沟通,项目里的物业服务收入从事业收入调整</w:t>
      </w:r>
      <w:proofErr w:type="gramStart"/>
      <w:r w:rsidR="0012266F">
        <w:rPr>
          <w:rFonts w:ascii="仿宋_GB2312" w:eastAsia="仿宋_GB2312" w:hAnsi="黑体" w:hint="eastAsia"/>
          <w:sz w:val="32"/>
          <w:szCs w:val="32"/>
        </w:rPr>
        <w:t>至事业</w:t>
      </w:r>
      <w:proofErr w:type="gramEnd"/>
      <w:r w:rsidR="0012266F">
        <w:rPr>
          <w:rFonts w:ascii="仿宋_GB2312" w:eastAsia="仿宋_GB2312" w:hAnsi="黑体" w:hint="eastAsia"/>
          <w:sz w:val="32"/>
          <w:szCs w:val="32"/>
        </w:rPr>
        <w:t>经营收入</w:t>
      </w:r>
      <w:r w:rsidR="00E13F98" w:rsidRPr="00823C6D">
        <w:rPr>
          <w:rFonts w:ascii="仿宋_GB2312" w:eastAsia="仿宋_GB2312" w:hAnsi="黑体" w:hint="eastAsia"/>
          <w:sz w:val="32"/>
          <w:szCs w:val="32"/>
        </w:rPr>
        <w:t>。</w:t>
      </w:r>
    </w:p>
    <w:p w:rsidR="00384FFE" w:rsidRPr="00DC31F9" w:rsidRDefault="00E13F98">
      <w:pPr>
        <w:ind w:firstLineChars="200" w:firstLine="640"/>
        <w:rPr>
          <w:rFonts w:ascii="黑体" w:eastAsia="黑体" w:hAnsi="黑体"/>
          <w:sz w:val="32"/>
          <w:szCs w:val="32"/>
        </w:rPr>
      </w:pPr>
      <w:r>
        <w:rPr>
          <w:rFonts w:ascii="黑体" w:eastAsia="黑体" w:hAnsi="黑体" w:cs="Times New Roman" w:hint="eastAsia"/>
          <w:sz w:val="32"/>
          <w:shd w:val="clear" w:color="auto" w:fill="FFFFFF"/>
        </w:rPr>
        <w:t>八、</w:t>
      </w:r>
      <w:r w:rsidRPr="00DC31F9">
        <w:rPr>
          <w:rFonts w:ascii="黑体" w:eastAsia="黑体" w:hAnsi="黑体" w:hint="eastAsia"/>
          <w:sz w:val="32"/>
          <w:szCs w:val="32"/>
        </w:rPr>
        <w:t>关于</w:t>
      </w:r>
      <w:r w:rsidR="00FF36FF" w:rsidRPr="00DC31F9">
        <w:rPr>
          <w:rFonts w:ascii="黑体" w:eastAsia="黑体" w:hAnsi="黑体" w:hint="eastAsia"/>
          <w:sz w:val="32"/>
          <w:szCs w:val="32"/>
        </w:rPr>
        <w:t>海南省农业科学院热带农业经济与农村发展研究所（海南省农业科学院科技培训保障中心）</w:t>
      </w:r>
      <w:r w:rsidR="00DB48CE">
        <w:rPr>
          <w:rFonts w:ascii="黑体" w:eastAsia="黑体" w:hAnsi="黑体" w:hint="eastAsia"/>
          <w:sz w:val="32"/>
          <w:szCs w:val="32"/>
        </w:rPr>
        <w:t>2024</w:t>
      </w:r>
      <w:r w:rsidRPr="00DC31F9">
        <w:rPr>
          <w:rFonts w:ascii="黑体" w:eastAsia="黑体" w:hAnsi="黑体"/>
          <w:sz w:val="32"/>
          <w:szCs w:val="32"/>
        </w:rPr>
        <w:t>年</w:t>
      </w:r>
      <w:r w:rsidRPr="00DC31F9">
        <w:rPr>
          <w:rFonts w:ascii="黑体" w:eastAsia="黑体" w:hAnsi="黑体" w:hint="eastAsia"/>
          <w:sz w:val="32"/>
          <w:szCs w:val="32"/>
        </w:rPr>
        <w:t>支出预算情况说明</w:t>
      </w:r>
    </w:p>
    <w:p w:rsidR="00D534C5" w:rsidRPr="00823C6D" w:rsidRDefault="00FF36FF" w:rsidP="0012266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w:t>
      </w:r>
      <w:r w:rsidRPr="004A4328">
        <w:rPr>
          <w:rFonts w:ascii="仿宋_GB2312" w:eastAsia="仿宋_GB2312" w:hAnsi="黑体" w:hint="eastAsia"/>
          <w:sz w:val="32"/>
          <w:szCs w:val="32"/>
        </w:rPr>
        <w:t>南省农业科学院热带农业经济与农村发展研究所（海南省农业科学院科技培训保障中心）</w:t>
      </w:r>
      <w:r w:rsidR="00DB48CE">
        <w:rPr>
          <w:rFonts w:ascii="仿宋_GB2312" w:eastAsia="仿宋_GB2312" w:hAnsi="黑体" w:cs="仿宋_GB2312" w:hint="eastAsia"/>
          <w:sz w:val="32"/>
          <w:szCs w:val="32"/>
        </w:rPr>
        <w:t>2024</w:t>
      </w:r>
      <w:r w:rsidR="00E13F98">
        <w:rPr>
          <w:rFonts w:ascii="仿宋_GB2312" w:eastAsia="仿宋_GB2312" w:hAnsi="黑体" w:hint="eastAsia"/>
          <w:sz w:val="32"/>
          <w:szCs w:val="32"/>
        </w:rPr>
        <w:t>年支出预算</w:t>
      </w:r>
      <w:r w:rsidR="00D534C5">
        <w:rPr>
          <w:rFonts w:ascii="仿宋_GB2312" w:eastAsia="仿宋_GB2312" w:hAnsi="黑体" w:cs="仿宋_GB2312" w:hint="eastAsia"/>
          <w:sz w:val="32"/>
          <w:szCs w:val="32"/>
        </w:rPr>
        <w:t>31</w:t>
      </w:r>
      <w:r w:rsidR="0012266F">
        <w:rPr>
          <w:rFonts w:ascii="仿宋_GB2312" w:eastAsia="仿宋_GB2312" w:hAnsi="黑体" w:cs="仿宋_GB2312" w:hint="eastAsia"/>
          <w:sz w:val="32"/>
          <w:szCs w:val="32"/>
        </w:rPr>
        <w:t>8</w:t>
      </w:r>
      <w:r w:rsidR="00D534C5">
        <w:rPr>
          <w:rFonts w:ascii="仿宋_GB2312" w:eastAsia="仿宋_GB2312" w:hAnsi="黑体" w:cs="仿宋_GB2312" w:hint="eastAsia"/>
          <w:sz w:val="32"/>
          <w:szCs w:val="32"/>
        </w:rPr>
        <w:t>.0</w:t>
      </w:r>
      <w:r w:rsidR="0012266F">
        <w:rPr>
          <w:rFonts w:ascii="仿宋_GB2312" w:eastAsia="仿宋_GB2312" w:hAnsi="黑体" w:cs="仿宋_GB2312" w:hint="eastAsia"/>
          <w:sz w:val="32"/>
          <w:szCs w:val="32"/>
        </w:rPr>
        <w:t>6</w:t>
      </w:r>
      <w:r w:rsidR="00E13F98">
        <w:rPr>
          <w:rFonts w:ascii="仿宋_GB2312" w:eastAsia="仿宋_GB2312" w:hAnsi="黑体" w:hint="eastAsia"/>
          <w:sz w:val="32"/>
          <w:szCs w:val="32"/>
        </w:rPr>
        <w:t>万元，其中：基本支出</w:t>
      </w:r>
      <w:r w:rsidR="00D534C5">
        <w:rPr>
          <w:rFonts w:ascii="仿宋_GB2312" w:eastAsia="仿宋_GB2312" w:hAnsi="黑体" w:cs="仿宋_GB2312" w:hint="eastAsia"/>
          <w:sz w:val="32"/>
          <w:szCs w:val="32"/>
        </w:rPr>
        <w:t>19</w:t>
      </w:r>
      <w:r w:rsidR="0012266F">
        <w:rPr>
          <w:rFonts w:ascii="仿宋_GB2312" w:eastAsia="仿宋_GB2312" w:hAnsi="黑体" w:cs="仿宋_GB2312" w:hint="eastAsia"/>
          <w:sz w:val="32"/>
          <w:szCs w:val="32"/>
        </w:rPr>
        <w:t>6</w:t>
      </w:r>
      <w:r w:rsidR="00D534C5">
        <w:rPr>
          <w:rFonts w:ascii="仿宋_GB2312" w:eastAsia="仿宋_GB2312" w:hAnsi="黑体" w:cs="仿宋_GB2312" w:hint="eastAsia"/>
          <w:sz w:val="32"/>
          <w:szCs w:val="32"/>
        </w:rPr>
        <w:t>.</w:t>
      </w:r>
      <w:r w:rsidR="0012266F">
        <w:rPr>
          <w:rFonts w:ascii="仿宋_GB2312" w:eastAsia="仿宋_GB2312" w:hAnsi="黑体" w:cs="仿宋_GB2312" w:hint="eastAsia"/>
          <w:sz w:val="32"/>
          <w:szCs w:val="32"/>
        </w:rPr>
        <w:t>5</w:t>
      </w:r>
      <w:r w:rsidR="00E13F98">
        <w:rPr>
          <w:rFonts w:ascii="仿宋_GB2312" w:eastAsia="仿宋_GB2312" w:hAnsi="黑体" w:hint="eastAsia"/>
          <w:sz w:val="32"/>
          <w:szCs w:val="32"/>
        </w:rPr>
        <w:t>万元，占</w:t>
      </w:r>
      <w:r w:rsidR="00D534C5">
        <w:rPr>
          <w:rFonts w:ascii="仿宋_GB2312" w:eastAsia="仿宋_GB2312" w:hAnsi="黑体" w:cs="仿宋_GB2312" w:hint="eastAsia"/>
          <w:sz w:val="32"/>
          <w:szCs w:val="32"/>
        </w:rPr>
        <w:t>61.</w:t>
      </w:r>
      <w:r w:rsidR="0012266F">
        <w:rPr>
          <w:rFonts w:ascii="仿宋_GB2312" w:eastAsia="仿宋_GB2312" w:hAnsi="黑体" w:cs="仿宋_GB2312" w:hint="eastAsia"/>
          <w:sz w:val="32"/>
          <w:szCs w:val="32"/>
        </w:rPr>
        <w:t>78</w:t>
      </w:r>
      <w:r w:rsidR="00E13F98">
        <w:rPr>
          <w:rFonts w:ascii="仿宋_GB2312" w:eastAsia="仿宋_GB2312" w:hAnsi="黑体" w:hint="eastAsia"/>
          <w:sz w:val="32"/>
          <w:szCs w:val="32"/>
        </w:rPr>
        <w:t>%</w:t>
      </w:r>
      <w:r w:rsidR="0012266F">
        <w:rPr>
          <w:rFonts w:ascii="仿宋_GB2312" w:eastAsia="仿宋_GB2312" w:hAnsi="黑体" w:hint="eastAsia"/>
          <w:sz w:val="32"/>
          <w:szCs w:val="32"/>
        </w:rPr>
        <w:t>,</w:t>
      </w:r>
      <w:r w:rsidR="0012266F" w:rsidRPr="00823C6D">
        <w:rPr>
          <w:rFonts w:ascii="仿宋_GB2312" w:eastAsia="仿宋_GB2312" w:hAnsi="黑体" w:hint="eastAsia"/>
          <w:sz w:val="32"/>
          <w:szCs w:val="32"/>
        </w:rPr>
        <w:t>比上年预算数</w:t>
      </w:r>
      <w:r w:rsidR="0012266F">
        <w:rPr>
          <w:rFonts w:ascii="仿宋_GB2312" w:eastAsia="仿宋_GB2312" w:hAnsi="黑体" w:cs="仿宋_GB2312" w:hint="eastAsia"/>
          <w:sz w:val="32"/>
          <w:szCs w:val="32"/>
        </w:rPr>
        <w:t>增加3.34</w:t>
      </w:r>
      <w:r w:rsidR="0012266F" w:rsidRPr="00823C6D">
        <w:rPr>
          <w:rFonts w:ascii="仿宋_GB2312" w:eastAsia="仿宋_GB2312" w:hAnsi="黑体" w:hint="eastAsia"/>
          <w:sz w:val="32"/>
          <w:szCs w:val="32"/>
        </w:rPr>
        <w:t>万元，主要是</w:t>
      </w:r>
      <w:r w:rsidR="009D4406">
        <w:rPr>
          <w:rFonts w:ascii="仿宋_GB2312" w:eastAsia="仿宋_GB2312" w:hAnsi="黑体" w:hint="eastAsia"/>
          <w:sz w:val="32"/>
          <w:szCs w:val="32"/>
        </w:rPr>
        <w:t>编制</w:t>
      </w:r>
      <w:proofErr w:type="gramStart"/>
      <w:r w:rsidR="009D4406">
        <w:rPr>
          <w:rFonts w:ascii="仿宋_GB2312" w:eastAsia="仿宋_GB2312" w:hAnsi="黑体" w:hint="eastAsia"/>
          <w:sz w:val="32"/>
          <w:szCs w:val="32"/>
        </w:rPr>
        <w:t>外长期</w:t>
      </w:r>
      <w:proofErr w:type="gramEnd"/>
      <w:r w:rsidR="009D4406">
        <w:rPr>
          <w:rFonts w:ascii="仿宋_GB2312" w:eastAsia="仿宋_GB2312" w:hAnsi="黑体" w:hint="eastAsia"/>
          <w:sz w:val="32"/>
          <w:szCs w:val="32"/>
        </w:rPr>
        <w:t>聘用人员的社保和工资的增长</w:t>
      </w:r>
      <w:r w:rsidR="00E13F98">
        <w:rPr>
          <w:rFonts w:ascii="仿宋_GB2312" w:eastAsia="仿宋_GB2312" w:hAnsi="黑体" w:hint="eastAsia"/>
          <w:sz w:val="32"/>
          <w:szCs w:val="32"/>
        </w:rPr>
        <w:t>；项目支出</w:t>
      </w:r>
      <w:r w:rsidR="00D534C5">
        <w:rPr>
          <w:rFonts w:ascii="仿宋_GB2312" w:eastAsia="仿宋_GB2312" w:hAnsi="黑体" w:cs="仿宋_GB2312" w:hint="eastAsia"/>
          <w:sz w:val="32"/>
          <w:szCs w:val="32"/>
        </w:rPr>
        <w:t>12</w:t>
      </w:r>
      <w:r w:rsidR="0012266F">
        <w:rPr>
          <w:rFonts w:ascii="仿宋_GB2312" w:eastAsia="仿宋_GB2312" w:hAnsi="黑体" w:cs="仿宋_GB2312" w:hint="eastAsia"/>
          <w:sz w:val="32"/>
          <w:szCs w:val="32"/>
        </w:rPr>
        <w:t>1.56</w:t>
      </w:r>
      <w:r w:rsidR="00E13F98">
        <w:rPr>
          <w:rFonts w:ascii="仿宋_GB2312" w:eastAsia="仿宋_GB2312" w:hAnsi="黑体" w:hint="eastAsia"/>
          <w:sz w:val="32"/>
          <w:szCs w:val="32"/>
        </w:rPr>
        <w:t>万元，占</w:t>
      </w:r>
      <w:r w:rsidR="00D534C5">
        <w:rPr>
          <w:rFonts w:ascii="仿宋_GB2312" w:eastAsia="仿宋_GB2312" w:hAnsi="黑体" w:cs="仿宋_GB2312" w:hint="eastAsia"/>
          <w:sz w:val="32"/>
          <w:szCs w:val="32"/>
        </w:rPr>
        <w:t>38.</w:t>
      </w:r>
      <w:r w:rsidR="0012266F">
        <w:rPr>
          <w:rFonts w:ascii="仿宋_GB2312" w:eastAsia="仿宋_GB2312" w:hAnsi="黑体" w:cs="仿宋_GB2312" w:hint="eastAsia"/>
          <w:sz w:val="32"/>
          <w:szCs w:val="32"/>
        </w:rPr>
        <w:t>22</w:t>
      </w:r>
      <w:r w:rsidR="00E13F98">
        <w:rPr>
          <w:rFonts w:ascii="仿宋_GB2312" w:eastAsia="仿宋_GB2312" w:hAnsi="黑体" w:hint="eastAsia"/>
          <w:sz w:val="32"/>
          <w:szCs w:val="32"/>
        </w:rPr>
        <w:t>%。</w:t>
      </w:r>
      <w:r w:rsidR="00E13F98" w:rsidRPr="00823C6D">
        <w:rPr>
          <w:rFonts w:ascii="仿宋_GB2312" w:eastAsia="仿宋_GB2312" w:hAnsi="黑体" w:hint="eastAsia"/>
          <w:sz w:val="32"/>
          <w:szCs w:val="32"/>
        </w:rPr>
        <w:t>比上年预算数</w:t>
      </w:r>
      <w:r w:rsidR="00D534C5">
        <w:rPr>
          <w:rFonts w:ascii="仿宋_GB2312" w:eastAsia="仿宋_GB2312" w:hAnsi="黑体" w:cs="仿宋_GB2312" w:hint="eastAsia"/>
          <w:sz w:val="32"/>
          <w:szCs w:val="32"/>
        </w:rPr>
        <w:t>减少</w:t>
      </w:r>
      <w:r w:rsidR="009D4406">
        <w:rPr>
          <w:rFonts w:ascii="仿宋_GB2312" w:eastAsia="仿宋_GB2312" w:hAnsi="黑体" w:cs="仿宋_GB2312" w:hint="eastAsia"/>
          <w:sz w:val="32"/>
          <w:szCs w:val="32"/>
        </w:rPr>
        <w:t>1.19</w:t>
      </w:r>
      <w:r w:rsidR="00E13F98" w:rsidRPr="00823C6D">
        <w:rPr>
          <w:rFonts w:ascii="仿宋_GB2312" w:eastAsia="仿宋_GB2312" w:hAnsi="黑体" w:hint="eastAsia"/>
          <w:sz w:val="32"/>
          <w:szCs w:val="32"/>
        </w:rPr>
        <w:t>万元，主要是</w:t>
      </w:r>
      <w:r w:rsidR="00FB1D82">
        <w:rPr>
          <w:rFonts w:ascii="仿宋_GB2312" w:eastAsia="仿宋_GB2312" w:hAnsi="黑体" w:hint="eastAsia"/>
          <w:sz w:val="32"/>
          <w:szCs w:val="32"/>
        </w:rPr>
        <w:t>科研</w:t>
      </w:r>
      <w:r w:rsidR="00D534C5" w:rsidRPr="00823C6D">
        <w:rPr>
          <w:rFonts w:ascii="仿宋_GB2312" w:eastAsia="仿宋_GB2312" w:hAnsi="黑体" w:hint="eastAsia"/>
          <w:sz w:val="32"/>
          <w:szCs w:val="32"/>
        </w:rPr>
        <w:t>项目经费</w:t>
      </w:r>
      <w:r w:rsidR="00EA01E3">
        <w:rPr>
          <w:rFonts w:ascii="仿宋_GB2312" w:eastAsia="仿宋_GB2312" w:hAnsi="黑体" w:hint="eastAsia"/>
          <w:sz w:val="32"/>
          <w:szCs w:val="32"/>
        </w:rPr>
        <w:t>支出方面有所</w:t>
      </w:r>
      <w:r w:rsidR="00D534C5">
        <w:rPr>
          <w:rFonts w:ascii="仿宋_GB2312" w:eastAsia="仿宋_GB2312" w:hAnsi="黑体" w:hint="eastAsia"/>
          <w:sz w:val="32"/>
          <w:szCs w:val="32"/>
        </w:rPr>
        <w:t>减少</w:t>
      </w:r>
      <w:r w:rsidR="00D534C5" w:rsidRPr="00823C6D">
        <w:rPr>
          <w:rFonts w:ascii="仿宋_GB2312" w:eastAsia="仿宋_GB2312" w:hAnsi="黑体" w:hint="eastAsia"/>
          <w:sz w:val="32"/>
          <w:szCs w:val="32"/>
        </w:rPr>
        <w:t>。</w:t>
      </w:r>
    </w:p>
    <w:p w:rsidR="00384FFE" w:rsidRDefault="00E13F9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EE674F" w:rsidRDefault="00E13F98">
      <w:pPr>
        <w:ind w:firstLineChars="200" w:firstLine="640"/>
        <w:rPr>
          <w:rFonts w:ascii="楷体" w:eastAsia="楷体" w:hAnsi="楷体"/>
          <w:sz w:val="32"/>
          <w:szCs w:val="32"/>
        </w:rPr>
      </w:pPr>
      <w:r>
        <w:rPr>
          <w:rFonts w:ascii="楷体" w:eastAsia="楷体" w:hAnsi="楷体" w:hint="eastAsia"/>
          <w:sz w:val="32"/>
          <w:szCs w:val="32"/>
        </w:rPr>
        <w:t>（一）机关运行经费</w:t>
      </w:r>
    </w:p>
    <w:p w:rsidR="00EE674F" w:rsidRPr="00EE674F" w:rsidRDefault="00EE674F">
      <w:pPr>
        <w:ind w:firstLineChars="200" w:firstLine="640"/>
        <w:rPr>
          <w:rFonts w:ascii="仿宋_GB2312" w:eastAsia="仿宋_GB2312" w:hAnsi="黑体"/>
          <w:sz w:val="32"/>
          <w:szCs w:val="32"/>
        </w:rPr>
      </w:pPr>
      <w:r w:rsidRPr="00EE674F">
        <w:rPr>
          <w:rFonts w:ascii="仿宋_GB2312" w:eastAsia="仿宋_GB2312" w:hAnsi="黑体" w:hint="eastAsia"/>
          <w:sz w:val="32"/>
          <w:szCs w:val="32"/>
        </w:rPr>
        <w:t>本单位</w:t>
      </w:r>
      <w:r w:rsidR="00DB48CE">
        <w:rPr>
          <w:rFonts w:ascii="仿宋_GB2312" w:eastAsia="仿宋_GB2312" w:hAnsi="黑体" w:hint="eastAsia"/>
          <w:sz w:val="32"/>
          <w:szCs w:val="32"/>
        </w:rPr>
        <w:t>2024</w:t>
      </w:r>
      <w:r w:rsidRPr="00EE674F">
        <w:rPr>
          <w:rFonts w:ascii="仿宋_GB2312" w:eastAsia="仿宋_GB2312" w:hAnsi="黑体" w:hint="eastAsia"/>
          <w:sz w:val="32"/>
          <w:szCs w:val="32"/>
        </w:rPr>
        <w:t>年</w:t>
      </w:r>
      <w:proofErr w:type="gramStart"/>
      <w:r w:rsidRPr="00EE674F">
        <w:rPr>
          <w:rFonts w:ascii="仿宋_GB2312" w:eastAsia="仿宋_GB2312" w:hAnsi="黑体" w:hint="eastAsia"/>
          <w:sz w:val="32"/>
          <w:szCs w:val="32"/>
        </w:rPr>
        <w:t>无机关</w:t>
      </w:r>
      <w:proofErr w:type="gramEnd"/>
      <w:r w:rsidRPr="00EE674F">
        <w:rPr>
          <w:rFonts w:ascii="仿宋_GB2312" w:eastAsia="仿宋_GB2312" w:hAnsi="黑体" w:hint="eastAsia"/>
          <w:sz w:val="32"/>
          <w:szCs w:val="32"/>
        </w:rPr>
        <w:t>运行经费</w:t>
      </w:r>
    </w:p>
    <w:p w:rsidR="00384FFE" w:rsidRDefault="00E13F98">
      <w:pPr>
        <w:ind w:firstLineChars="200" w:firstLine="640"/>
        <w:rPr>
          <w:rFonts w:ascii="楷体" w:eastAsia="楷体" w:hAnsi="楷体"/>
          <w:sz w:val="32"/>
          <w:szCs w:val="32"/>
        </w:rPr>
      </w:pPr>
      <w:r>
        <w:rPr>
          <w:rFonts w:ascii="楷体" w:eastAsia="楷体" w:hAnsi="楷体" w:hint="eastAsia"/>
          <w:sz w:val="32"/>
          <w:szCs w:val="32"/>
        </w:rPr>
        <w:t>（二）政府采购情况</w:t>
      </w:r>
    </w:p>
    <w:p w:rsidR="00EE674F" w:rsidRPr="00EE674F" w:rsidRDefault="00EE674F" w:rsidP="00EE674F">
      <w:pPr>
        <w:ind w:firstLineChars="200" w:firstLine="640"/>
        <w:rPr>
          <w:rFonts w:ascii="仿宋_GB2312" w:eastAsia="仿宋_GB2312" w:hAnsi="黑体"/>
          <w:sz w:val="32"/>
          <w:szCs w:val="32"/>
        </w:rPr>
      </w:pPr>
      <w:r w:rsidRPr="00EE674F">
        <w:rPr>
          <w:rFonts w:ascii="仿宋_GB2312" w:eastAsia="仿宋_GB2312" w:hAnsi="黑体" w:hint="eastAsia"/>
          <w:sz w:val="32"/>
          <w:szCs w:val="32"/>
        </w:rPr>
        <w:t>本单位</w:t>
      </w:r>
      <w:r w:rsidR="00DB48CE">
        <w:rPr>
          <w:rFonts w:ascii="仿宋_GB2312" w:eastAsia="仿宋_GB2312" w:hAnsi="黑体" w:hint="eastAsia"/>
          <w:sz w:val="32"/>
          <w:szCs w:val="32"/>
        </w:rPr>
        <w:t>2024</w:t>
      </w:r>
      <w:r w:rsidRPr="00EE674F">
        <w:rPr>
          <w:rFonts w:ascii="仿宋_GB2312" w:eastAsia="仿宋_GB2312" w:hAnsi="黑体" w:hint="eastAsia"/>
          <w:sz w:val="32"/>
          <w:szCs w:val="32"/>
        </w:rPr>
        <w:t>年无</w:t>
      </w:r>
      <w:r>
        <w:rPr>
          <w:rFonts w:ascii="仿宋_GB2312" w:eastAsia="仿宋_GB2312" w:hAnsi="黑体" w:hint="eastAsia"/>
          <w:sz w:val="32"/>
          <w:szCs w:val="32"/>
        </w:rPr>
        <w:t>政府采购预算</w:t>
      </w:r>
    </w:p>
    <w:p w:rsidR="00384FFE" w:rsidRDefault="00E13F98">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384FFE" w:rsidRDefault="00E13F98">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DB48CE">
        <w:rPr>
          <w:rFonts w:ascii="仿宋_GB2312" w:eastAsia="仿宋_GB2312" w:hAnsi="黑体" w:cs="仿宋_GB2312" w:hint="eastAsia"/>
          <w:sz w:val="32"/>
          <w:szCs w:val="32"/>
        </w:rPr>
        <w:t>2024</w:t>
      </w:r>
      <w:r>
        <w:rPr>
          <w:rFonts w:ascii="仿宋_GB2312" w:eastAsia="仿宋_GB2312" w:hAnsi="黑体" w:hint="eastAsia"/>
          <w:sz w:val="32"/>
          <w:szCs w:val="32"/>
        </w:rPr>
        <w:t>年12月31日，</w:t>
      </w:r>
      <w:r w:rsidR="00A77221">
        <w:rPr>
          <w:rFonts w:ascii="仿宋_GB2312" w:eastAsia="仿宋_GB2312" w:hAnsi="黑体" w:cs="仿宋_GB2312" w:hint="eastAsia"/>
          <w:sz w:val="32"/>
          <w:szCs w:val="32"/>
        </w:rPr>
        <w:t>海</w:t>
      </w:r>
      <w:r w:rsidR="00A77221" w:rsidRPr="004A4328">
        <w:rPr>
          <w:rFonts w:ascii="仿宋_GB2312" w:eastAsia="仿宋_GB2312" w:hAnsi="黑体" w:hint="eastAsia"/>
          <w:sz w:val="32"/>
          <w:szCs w:val="32"/>
        </w:rPr>
        <w:t>南省农业科学院热带农业经济与农村发展研究所（海南省农业科学院科技培训保障中心）</w:t>
      </w:r>
      <w:r>
        <w:rPr>
          <w:rFonts w:ascii="仿宋_GB2312" w:eastAsia="仿宋_GB2312" w:hAnsi="黑体" w:cs="仿宋_GB2312" w:hint="eastAsia"/>
          <w:sz w:val="32"/>
          <w:szCs w:val="32"/>
        </w:rPr>
        <w:t>预算单位共有车辆</w:t>
      </w:r>
      <w:r w:rsidR="00A77221">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sidR="007906A2">
        <w:rPr>
          <w:rFonts w:ascii="仿宋_GB2312" w:eastAsia="仿宋_GB2312" w:hAnsi="黑体" w:cs="仿宋_GB2312" w:hint="eastAsia"/>
          <w:sz w:val="32"/>
          <w:szCs w:val="32"/>
        </w:rPr>
        <w:t>无</w:t>
      </w:r>
      <w:r>
        <w:rPr>
          <w:rFonts w:ascii="仿宋_GB2312" w:eastAsia="仿宋_GB2312" w:hAnsi="黑体" w:cs="仿宋_GB2312" w:hint="eastAsia"/>
          <w:sz w:val="32"/>
          <w:szCs w:val="32"/>
        </w:rPr>
        <w:t>单位价值100万元以上设备。</w:t>
      </w:r>
    </w:p>
    <w:p w:rsidR="00384FFE" w:rsidRDefault="00E13F98">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384FFE" w:rsidRDefault="00DB48C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w:t>
      </w:r>
      <w:r w:rsidR="00E13F98">
        <w:rPr>
          <w:rFonts w:ascii="仿宋_GB2312" w:eastAsia="仿宋_GB2312" w:hAnsi="黑体" w:hint="eastAsia"/>
          <w:sz w:val="32"/>
          <w:szCs w:val="32"/>
        </w:rPr>
        <w:t>年</w:t>
      </w:r>
      <w:r w:rsidR="00747F2C">
        <w:rPr>
          <w:rFonts w:ascii="仿宋_GB2312" w:eastAsia="仿宋_GB2312" w:hAnsi="黑体" w:cs="仿宋_GB2312" w:hint="eastAsia"/>
          <w:sz w:val="32"/>
          <w:szCs w:val="32"/>
        </w:rPr>
        <w:t>海</w:t>
      </w:r>
      <w:r w:rsidR="00747F2C" w:rsidRPr="004A4328">
        <w:rPr>
          <w:rFonts w:ascii="仿宋_GB2312" w:eastAsia="仿宋_GB2312" w:hAnsi="黑体" w:hint="eastAsia"/>
          <w:sz w:val="32"/>
          <w:szCs w:val="32"/>
        </w:rPr>
        <w:t>南省农业科学院热带农业经济与农村发展研究所（海南省农业科学院科技培训保障中心）</w:t>
      </w:r>
      <w:r w:rsidR="00807C2B">
        <w:rPr>
          <w:rFonts w:ascii="仿宋_GB2312" w:eastAsia="仿宋_GB2312" w:hAnsi="黑体" w:cs="仿宋_GB2312" w:hint="eastAsia"/>
          <w:sz w:val="32"/>
          <w:szCs w:val="32"/>
        </w:rPr>
        <w:t>1</w:t>
      </w:r>
      <w:r w:rsidR="004115AF">
        <w:rPr>
          <w:rFonts w:ascii="仿宋_GB2312" w:eastAsia="仿宋_GB2312" w:hAnsi="黑体" w:cs="仿宋_GB2312" w:hint="eastAsia"/>
          <w:sz w:val="32"/>
          <w:szCs w:val="32"/>
        </w:rPr>
        <w:t>1</w:t>
      </w:r>
      <w:r w:rsidR="00E13F98">
        <w:rPr>
          <w:rFonts w:ascii="仿宋_GB2312" w:eastAsia="仿宋_GB2312" w:hAnsi="黑体" w:cs="仿宋_GB2312" w:hint="eastAsia"/>
          <w:sz w:val="32"/>
          <w:szCs w:val="32"/>
        </w:rPr>
        <w:t>个项目实行绩效目标管理，涉及</w:t>
      </w:r>
      <w:r w:rsidR="00747F2C">
        <w:rPr>
          <w:rFonts w:ascii="仿宋_GB2312" w:eastAsia="仿宋_GB2312" w:hAnsi="黑体" w:hint="eastAsia"/>
          <w:sz w:val="32"/>
          <w:szCs w:val="32"/>
        </w:rPr>
        <w:t>单位资金</w:t>
      </w:r>
      <w:r w:rsidR="00807C2B">
        <w:rPr>
          <w:rFonts w:ascii="仿宋_GB2312" w:eastAsia="仿宋_GB2312" w:hAnsi="黑体" w:hint="eastAsia"/>
          <w:sz w:val="32"/>
          <w:szCs w:val="32"/>
        </w:rPr>
        <w:t>31</w:t>
      </w:r>
      <w:r w:rsidR="004115AF">
        <w:rPr>
          <w:rFonts w:ascii="仿宋_GB2312" w:eastAsia="仿宋_GB2312" w:hAnsi="黑体" w:hint="eastAsia"/>
          <w:sz w:val="32"/>
          <w:szCs w:val="32"/>
        </w:rPr>
        <w:t>8.06</w:t>
      </w:r>
      <w:r w:rsidR="00747F2C">
        <w:rPr>
          <w:rFonts w:ascii="仿宋_GB2312" w:eastAsia="仿宋_GB2312" w:hAnsi="黑体" w:hint="eastAsia"/>
          <w:sz w:val="32"/>
          <w:szCs w:val="32"/>
        </w:rPr>
        <w:t>万元</w:t>
      </w:r>
      <w:r w:rsidR="00E13F98">
        <w:rPr>
          <w:rFonts w:ascii="仿宋_GB2312" w:eastAsia="仿宋_GB2312" w:hAnsi="黑体" w:hint="eastAsia"/>
          <w:sz w:val="32"/>
          <w:szCs w:val="32"/>
        </w:rPr>
        <w:t>。</w:t>
      </w:r>
    </w:p>
    <w:p w:rsidR="00384FFE" w:rsidRPr="00823C6D" w:rsidRDefault="00E13F98">
      <w:pPr>
        <w:ind w:firstLineChars="200" w:firstLine="640"/>
        <w:rPr>
          <w:rFonts w:ascii="仿宋_GB2312" w:eastAsia="仿宋_GB2312" w:hAnsi="黑体"/>
          <w:sz w:val="32"/>
          <w:szCs w:val="32"/>
        </w:rPr>
      </w:pPr>
      <w:r w:rsidRPr="00823C6D">
        <w:rPr>
          <w:rFonts w:ascii="仿宋_GB2312" w:eastAsia="仿宋_GB2312" w:hAnsi="黑体" w:hint="eastAsia"/>
          <w:sz w:val="32"/>
          <w:szCs w:val="32"/>
        </w:rPr>
        <w:t>其中，重点项目预算绩效情况：</w:t>
      </w:r>
    </w:p>
    <w:p w:rsidR="00384FFE" w:rsidRPr="00823C6D" w:rsidRDefault="00E13F98">
      <w:pPr>
        <w:ind w:firstLineChars="200" w:firstLine="640"/>
        <w:rPr>
          <w:rFonts w:ascii="仿宋_GB2312" w:eastAsia="仿宋_GB2312" w:hAnsi="黑体" w:cs="仿宋_GB2312"/>
          <w:sz w:val="32"/>
          <w:szCs w:val="32"/>
        </w:rPr>
      </w:pPr>
      <w:r w:rsidRPr="00823C6D">
        <w:rPr>
          <w:rFonts w:ascii="仿宋_GB2312" w:eastAsia="仿宋_GB2312" w:hAnsi="黑体" w:hint="eastAsia"/>
          <w:sz w:val="32"/>
          <w:szCs w:val="32"/>
        </w:rPr>
        <w:t>1.</w:t>
      </w:r>
      <w:r w:rsidR="00697656" w:rsidRPr="00823C6D">
        <w:rPr>
          <w:rFonts w:ascii="仿宋_GB2312" w:eastAsia="仿宋_GB2312" w:hAnsi="黑体" w:cs="仿宋_GB2312" w:hint="eastAsia"/>
          <w:sz w:val="32"/>
          <w:szCs w:val="32"/>
        </w:rPr>
        <w:t>46000021R000000006640-工资奖金津补贴</w:t>
      </w:r>
      <w:r w:rsidRPr="00823C6D">
        <w:rPr>
          <w:rFonts w:ascii="仿宋_GB2312" w:eastAsia="仿宋_GB2312" w:hAnsi="黑体" w:cs="仿宋_GB2312" w:hint="eastAsia"/>
          <w:sz w:val="32"/>
          <w:szCs w:val="32"/>
        </w:rPr>
        <w:t>项目，预算安排</w:t>
      </w:r>
      <w:r w:rsidR="00FE7E7E">
        <w:rPr>
          <w:rFonts w:ascii="仿宋_GB2312" w:eastAsia="仿宋_GB2312" w:hAnsi="黑体" w:cs="仿宋_GB2312" w:hint="eastAsia"/>
          <w:sz w:val="32"/>
          <w:szCs w:val="32"/>
        </w:rPr>
        <w:t>41.55</w:t>
      </w:r>
      <w:r w:rsidRPr="00823C6D">
        <w:rPr>
          <w:rFonts w:ascii="仿宋_GB2312" w:eastAsia="仿宋_GB2312" w:hAnsi="黑体" w:cs="仿宋_GB2312" w:hint="eastAsia"/>
          <w:sz w:val="32"/>
          <w:szCs w:val="32"/>
        </w:rPr>
        <w:t>万元，主要用于</w:t>
      </w:r>
      <w:r w:rsidR="00111258" w:rsidRPr="00823C6D">
        <w:rPr>
          <w:rFonts w:ascii="仿宋_GB2312" w:eastAsia="仿宋_GB2312" w:hAnsi="黑体" w:cs="仿宋_GB2312" w:hint="eastAsia"/>
          <w:sz w:val="32"/>
          <w:szCs w:val="32"/>
        </w:rPr>
        <w:t>发放在职在岗职工工资</w:t>
      </w:r>
      <w:r w:rsidRPr="00823C6D">
        <w:rPr>
          <w:rFonts w:ascii="仿宋_GB2312" w:eastAsia="仿宋_GB2312" w:hAnsi="黑体" w:cs="仿宋_GB2312" w:hint="eastAsia"/>
          <w:sz w:val="32"/>
          <w:szCs w:val="32"/>
        </w:rPr>
        <w:t>，绩效目标是</w:t>
      </w:r>
      <w:r w:rsidR="00111258" w:rsidRPr="00823C6D">
        <w:rPr>
          <w:rFonts w:ascii="仿宋_GB2312" w:eastAsia="仿宋_GB2312" w:hAnsi="黑体" w:cs="仿宋_GB2312" w:hint="eastAsia"/>
          <w:sz w:val="32"/>
          <w:szCs w:val="32"/>
        </w:rPr>
        <w:t>严格执行相关政策，保障工资及时发放、足额发放，预算编制科学合理，减少结余资金</w:t>
      </w:r>
      <w:r w:rsidRPr="00823C6D">
        <w:rPr>
          <w:rFonts w:ascii="仿宋_GB2312" w:eastAsia="仿宋_GB2312" w:hAnsi="黑体" w:cs="仿宋_GB2312" w:hint="eastAsia"/>
          <w:sz w:val="32"/>
          <w:szCs w:val="32"/>
        </w:rPr>
        <w:t>。</w:t>
      </w:r>
    </w:p>
    <w:p w:rsidR="00842E9C" w:rsidRPr="00823C6D" w:rsidRDefault="00880484" w:rsidP="00842E9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B07803" w:rsidRPr="00823C6D">
        <w:rPr>
          <w:rFonts w:ascii="仿宋_GB2312" w:eastAsia="仿宋_GB2312" w:hAnsi="黑体" w:cs="仿宋_GB2312" w:hint="eastAsia"/>
          <w:sz w:val="32"/>
          <w:szCs w:val="32"/>
        </w:rPr>
        <w:t>.</w:t>
      </w:r>
      <w:r w:rsidR="00842E9C" w:rsidRPr="00823C6D">
        <w:rPr>
          <w:rFonts w:ascii="仿宋_GB2312" w:eastAsia="仿宋_GB2312" w:hAnsi="黑体" w:cs="仿宋_GB2312" w:hint="eastAsia"/>
          <w:sz w:val="32"/>
          <w:szCs w:val="32"/>
        </w:rPr>
        <w:t>46000021R000000006663-住房公积金项目，预算安排</w:t>
      </w:r>
      <w:r w:rsidR="00FE7E7E">
        <w:rPr>
          <w:rFonts w:ascii="仿宋_GB2312" w:eastAsia="仿宋_GB2312" w:hAnsi="黑体" w:cs="仿宋_GB2312" w:hint="eastAsia"/>
          <w:sz w:val="32"/>
          <w:szCs w:val="32"/>
        </w:rPr>
        <w:t>3.5</w:t>
      </w:r>
      <w:r w:rsidR="00842E9C" w:rsidRPr="00823C6D">
        <w:rPr>
          <w:rFonts w:ascii="仿宋_GB2312" w:eastAsia="仿宋_GB2312" w:hAnsi="黑体" w:cs="仿宋_GB2312" w:hint="eastAsia"/>
          <w:sz w:val="32"/>
          <w:szCs w:val="32"/>
        </w:rPr>
        <w:t>万元，主要用于缴纳在职在岗职工住房公积金，绩效目标是严格执行相关政策，保障工资及时发放、足额发放，预算编制科学合理，减少结余资金。</w:t>
      </w:r>
    </w:p>
    <w:p w:rsidR="00842E9C" w:rsidRPr="00823C6D" w:rsidRDefault="00880484" w:rsidP="00842E9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w:t>
      </w:r>
      <w:r w:rsidR="00842E9C" w:rsidRPr="00823C6D">
        <w:rPr>
          <w:rFonts w:ascii="仿宋_GB2312" w:eastAsia="仿宋_GB2312" w:hAnsi="黑体" w:cs="仿宋_GB2312" w:hint="eastAsia"/>
          <w:sz w:val="32"/>
          <w:szCs w:val="32"/>
        </w:rPr>
        <w:t>.46000021T000000109916-海南农业与农村持续稳定发展问题调查研究项目，预算安排</w:t>
      </w:r>
      <w:r w:rsidR="00FE7E7E">
        <w:rPr>
          <w:rFonts w:ascii="仿宋_GB2312" w:eastAsia="仿宋_GB2312" w:hAnsi="黑体" w:cs="仿宋_GB2312" w:hint="eastAsia"/>
          <w:sz w:val="32"/>
          <w:szCs w:val="32"/>
        </w:rPr>
        <w:t>9.56</w:t>
      </w:r>
      <w:r w:rsidR="00842E9C" w:rsidRPr="00823C6D">
        <w:rPr>
          <w:rFonts w:ascii="仿宋_GB2312" w:eastAsia="仿宋_GB2312" w:hAnsi="黑体" w:cs="仿宋_GB2312" w:hint="eastAsia"/>
          <w:sz w:val="32"/>
          <w:szCs w:val="32"/>
        </w:rPr>
        <w:t>万元，</w:t>
      </w:r>
      <w:r w:rsidR="00C737D1" w:rsidRPr="00823C6D">
        <w:rPr>
          <w:rFonts w:ascii="仿宋_GB2312" w:eastAsia="仿宋_GB2312" w:hAnsi="黑体" w:cs="仿宋_GB2312" w:hint="eastAsia"/>
          <w:sz w:val="32"/>
          <w:szCs w:val="32"/>
        </w:rPr>
        <w:t>主要用于</w:t>
      </w:r>
      <w:r w:rsidR="00CE647C" w:rsidRPr="00823C6D">
        <w:rPr>
          <w:rFonts w:ascii="仿宋_GB2312" w:eastAsia="仿宋_GB2312" w:hAnsi="黑体" w:cs="仿宋_GB2312" w:hint="eastAsia"/>
          <w:sz w:val="32"/>
          <w:szCs w:val="32"/>
        </w:rPr>
        <w:t>项目里人员费、专用材料费、差旅费等其他支出。绩效目标是调研报告2篇；省内外学术交流3次以上；提出行业发展相关建议和意见。</w:t>
      </w:r>
    </w:p>
    <w:p w:rsidR="00CE647C" w:rsidRDefault="00880484" w:rsidP="00842E9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4</w:t>
      </w:r>
      <w:r w:rsidR="00CE647C" w:rsidRPr="00823C6D">
        <w:rPr>
          <w:rFonts w:ascii="仿宋_GB2312" w:eastAsia="仿宋_GB2312" w:hAnsi="黑体" w:cs="仿宋_GB2312" w:hint="eastAsia"/>
          <w:sz w:val="32"/>
          <w:szCs w:val="32"/>
        </w:rPr>
        <w:t>.46000021T000000113716-农经所事业发展资金项目，预算安排</w:t>
      </w:r>
      <w:r w:rsidR="00807C2B">
        <w:rPr>
          <w:rFonts w:ascii="仿宋_GB2312" w:eastAsia="仿宋_GB2312" w:hAnsi="黑体" w:cs="仿宋_GB2312" w:hint="eastAsia"/>
          <w:sz w:val="32"/>
          <w:szCs w:val="32"/>
        </w:rPr>
        <w:t>112.00</w:t>
      </w:r>
      <w:r w:rsidR="00CE647C" w:rsidRPr="00823C6D">
        <w:rPr>
          <w:rFonts w:ascii="仿宋_GB2312" w:eastAsia="仿宋_GB2312" w:hAnsi="黑体" w:cs="仿宋_GB2312" w:hint="eastAsia"/>
          <w:sz w:val="32"/>
          <w:szCs w:val="32"/>
        </w:rPr>
        <w:t>万元，主要用于人员</w:t>
      </w:r>
      <w:r w:rsidR="00C62A90">
        <w:rPr>
          <w:rFonts w:ascii="仿宋_GB2312" w:eastAsia="仿宋_GB2312" w:hAnsi="黑体" w:cs="仿宋_GB2312" w:hint="eastAsia"/>
          <w:sz w:val="32"/>
          <w:szCs w:val="32"/>
        </w:rPr>
        <w:t>绩效</w:t>
      </w:r>
      <w:r w:rsidR="00CE647C" w:rsidRPr="00823C6D">
        <w:rPr>
          <w:rFonts w:ascii="仿宋_GB2312" w:eastAsia="仿宋_GB2312" w:hAnsi="黑体" w:cs="仿宋_GB2312" w:hint="eastAsia"/>
          <w:sz w:val="32"/>
          <w:szCs w:val="32"/>
        </w:rPr>
        <w:t>工资以及日常经营所需需要的材料费等，绩效目标是海南省农业科学院物业</w:t>
      </w:r>
      <w:r w:rsidR="00652F02">
        <w:rPr>
          <w:rFonts w:ascii="仿宋_GB2312" w:eastAsia="仿宋_GB2312" w:hAnsi="黑体" w:cs="仿宋_GB2312" w:hint="eastAsia"/>
          <w:sz w:val="32"/>
          <w:szCs w:val="32"/>
        </w:rPr>
        <w:t>日常</w:t>
      </w:r>
      <w:r w:rsidR="00CE647C" w:rsidRPr="00823C6D">
        <w:rPr>
          <w:rFonts w:ascii="仿宋_GB2312" w:eastAsia="仿宋_GB2312" w:hAnsi="黑体" w:cs="仿宋_GB2312" w:hint="eastAsia"/>
          <w:sz w:val="32"/>
          <w:szCs w:val="32"/>
        </w:rPr>
        <w:t>管理，保障工资及时发放、足额发放，预算编制科学合理，减少结余资金。</w:t>
      </w:r>
    </w:p>
    <w:p w:rsidR="00C62A90" w:rsidRDefault="00C62A90" w:rsidP="00842E9C">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5.</w:t>
      </w:r>
      <w:r w:rsidRPr="00C62A90">
        <w:rPr>
          <w:rFonts w:hint="eastAsia"/>
        </w:rPr>
        <w:t xml:space="preserve"> </w:t>
      </w:r>
      <w:r w:rsidRPr="00C62A90">
        <w:rPr>
          <w:rFonts w:ascii="仿宋_GB2312" w:eastAsia="仿宋_GB2312" w:hAnsi="黑体" w:cs="仿宋_GB2312" w:hint="eastAsia"/>
          <w:sz w:val="32"/>
          <w:szCs w:val="32"/>
        </w:rPr>
        <w:t>46000021R000000006659-编外长聘人员工资福利</w:t>
      </w:r>
      <w:r>
        <w:rPr>
          <w:rFonts w:ascii="仿宋_GB2312" w:eastAsia="仿宋_GB2312" w:hAnsi="黑体" w:cs="仿宋_GB2312" w:hint="eastAsia"/>
          <w:sz w:val="32"/>
          <w:szCs w:val="32"/>
        </w:rPr>
        <w:t>,</w:t>
      </w:r>
      <w:r w:rsidRPr="00C62A90">
        <w:rPr>
          <w:rFonts w:ascii="仿宋_GB2312" w:eastAsia="仿宋_GB2312" w:hAnsi="黑体" w:cs="仿宋_GB2312" w:hint="eastAsia"/>
          <w:sz w:val="32"/>
          <w:szCs w:val="32"/>
        </w:rPr>
        <w:t xml:space="preserve"> </w:t>
      </w:r>
      <w:r w:rsidRPr="00823C6D">
        <w:rPr>
          <w:rFonts w:ascii="仿宋_GB2312" w:eastAsia="仿宋_GB2312" w:hAnsi="黑体" w:cs="仿宋_GB2312" w:hint="eastAsia"/>
          <w:sz w:val="32"/>
          <w:szCs w:val="32"/>
        </w:rPr>
        <w:t>预算安排</w:t>
      </w:r>
      <w:r>
        <w:rPr>
          <w:rFonts w:ascii="仿宋_GB2312" w:eastAsia="仿宋_GB2312" w:hAnsi="黑体" w:cs="仿宋_GB2312" w:hint="eastAsia"/>
          <w:sz w:val="32"/>
          <w:szCs w:val="32"/>
        </w:rPr>
        <w:t>142.05</w:t>
      </w:r>
      <w:r w:rsidRPr="00823C6D">
        <w:rPr>
          <w:rFonts w:ascii="仿宋_GB2312" w:eastAsia="仿宋_GB2312" w:hAnsi="黑体" w:cs="仿宋_GB2312" w:hint="eastAsia"/>
          <w:sz w:val="32"/>
          <w:szCs w:val="32"/>
        </w:rPr>
        <w:t>万元，主要用于</w:t>
      </w:r>
      <w:r w:rsidRPr="00C62A90">
        <w:rPr>
          <w:rFonts w:ascii="仿宋_GB2312" w:eastAsia="仿宋_GB2312" w:hAnsi="黑体" w:cs="仿宋_GB2312" w:hint="eastAsia"/>
          <w:sz w:val="32"/>
          <w:szCs w:val="32"/>
        </w:rPr>
        <w:t>编外长聘人员工资</w:t>
      </w:r>
      <w:r>
        <w:rPr>
          <w:rFonts w:ascii="仿宋_GB2312" w:eastAsia="仿宋_GB2312" w:hAnsi="黑体" w:cs="仿宋_GB2312" w:hint="eastAsia"/>
          <w:sz w:val="32"/>
          <w:szCs w:val="32"/>
        </w:rPr>
        <w:t>、社保、住房公积金等，</w:t>
      </w:r>
      <w:r w:rsidRPr="00823C6D">
        <w:rPr>
          <w:rFonts w:ascii="仿宋_GB2312" w:eastAsia="仿宋_GB2312" w:hAnsi="黑体" w:cs="仿宋_GB2312" w:hint="eastAsia"/>
          <w:sz w:val="32"/>
          <w:szCs w:val="32"/>
        </w:rPr>
        <w:t>绩效目标是严格执行相关政策，保障工资及时发放、足额发放，预算编制科学合理，减少结余资金</w:t>
      </w:r>
    </w:p>
    <w:p w:rsidR="00113F3B" w:rsidRDefault="00113F3B" w:rsidP="00842E9C">
      <w:pPr>
        <w:ind w:firstLineChars="200" w:firstLine="640"/>
        <w:rPr>
          <w:rFonts w:ascii="仿宋_GB2312" w:eastAsia="仿宋_GB2312" w:hAnsi="黑体" w:cs="仿宋_GB2312"/>
          <w:sz w:val="32"/>
          <w:szCs w:val="32"/>
        </w:rPr>
      </w:pPr>
    </w:p>
    <w:p w:rsidR="00113F3B" w:rsidRDefault="00113F3B" w:rsidP="00842E9C">
      <w:pPr>
        <w:ind w:firstLineChars="200" w:firstLine="640"/>
        <w:rPr>
          <w:rFonts w:ascii="仿宋_GB2312" w:eastAsia="仿宋_GB2312" w:hAnsi="黑体" w:cs="仿宋_GB2312"/>
          <w:sz w:val="32"/>
          <w:szCs w:val="32"/>
        </w:rPr>
      </w:pPr>
    </w:p>
    <w:p w:rsidR="00113F3B" w:rsidRDefault="00113F3B" w:rsidP="00113F3B">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附件</w:t>
      </w:r>
      <w:r w:rsidR="00DE3BF7">
        <w:rPr>
          <w:rFonts w:ascii="仿宋_GB2312" w:eastAsia="仿宋_GB2312" w:hAnsi="黑体" w:cs="仿宋_GB2312" w:hint="eastAsia"/>
          <w:sz w:val="32"/>
          <w:szCs w:val="32"/>
        </w:rPr>
        <w:t>：</w:t>
      </w:r>
      <w:r>
        <w:rPr>
          <w:rFonts w:ascii="仿宋_GB2312" w:eastAsia="仿宋_GB2312" w:hAnsi="黑体" w:cs="仿宋_GB2312" w:hint="eastAsia"/>
          <w:sz w:val="32"/>
          <w:szCs w:val="32"/>
        </w:rPr>
        <w:t>部门预算公开表</w:t>
      </w:r>
    </w:p>
    <w:p w:rsidR="00113F3B" w:rsidRPr="00113F3B" w:rsidRDefault="00113F3B" w:rsidP="00842E9C">
      <w:pPr>
        <w:ind w:firstLineChars="200" w:firstLine="640"/>
        <w:rPr>
          <w:rFonts w:ascii="仿宋_GB2312" w:eastAsia="仿宋_GB2312" w:hAnsi="黑体" w:cs="仿宋_GB2312"/>
          <w:sz w:val="32"/>
          <w:szCs w:val="32"/>
        </w:rPr>
      </w:pPr>
    </w:p>
    <w:p w:rsidR="006146AB" w:rsidRPr="00842E9C" w:rsidRDefault="006146AB" w:rsidP="006146AB">
      <w:pPr>
        <w:ind w:firstLineChars="200" w:firstLine="640"/>
        <w:rPr>
          <w:rFonts w:ascii="仿宋_GB2312" w:eastAsia="仿宋_GB2312" w:hAnsi="黑体" w:cs="仿宋_GB2312"/>
          <w:sz w:val="32"/>
          <w:szCs w:val="32"/>
          <w:u w:val="single"/>
        </w:rPr>
      </w:pPr>
    </w:p>
    <w:p w:rsidR="00384FFE" w:rsidRDefault="00384FFE">
      <w:pPr>
        <w:jc w:val="left"/>
        <w:rPr>
          <w:rFonts w:ascii="仿宋_GB2312" w:eastAsia="仿宋_GB2312" w:hAnsi="宋体" w:cs="宋体"/>
          <w:color w:val="000000"/>
          <w:kern w:val="0"/>
          <w:sz w:val="32"/>
          <w:szCs w:val="30"/>
        </w:rPr>
      </w:pPr>
    </w:p>
    <w:p w:rsidR="00823C6D" w:rsidRDefault="00823C6D">
      <w:pPr>
        <w:jc w:val="left"/>
        <w:rPr>
          <w:rFonts w:ascii="仿宋_GB2312" w:eastAsia="仿宋_GB2312" w:hAnsi="宋体" w:cs="宋体"/>
          <w:color w:val="000000"/>
          <w:kern w:val="0"/>
          <w:sz w:val="32"/>
          <w:szCs w:val="30"/>
        </w:rPr>
      </w:pPr>
    </w:p>
    <w:p w:rsidR="00823C6D" w:rsidRDefault="00823C6D">
      <w:pPr>
        <w:jc w:val="left"/>
        <w:rPr>
          <w:rFonts w:ascii="仿宋_GB2312" w:eastAsia="仿宋_GB2312" w:hAnsi="宋体" w:cs="宋体"/>
          <w:color w:val="000000"/>
          <w:kern w:val="0"/>
          <w:sz w:val="32"/>
          <w:szCs w:val="30"/>
        </w:rPr>
      </w:pPr>
    </w:p>
    <w:p w:rsidR="00823C6D" w:rsidRDefault="00823C6D">
      <w:pPr>
        <w:jc w:val="left"/>
        <w:rPr>
          <w:rFonts w:ascii="仿宋_GB2312" w:eastAsia="仿宋_GB2312" w:hAnsi="宋体" w:cs="宋体"/>
          <w:color w:val="000000"/>
          <w:kern w:val="0"/>
          <w:sz w:val="32"/>
          <w:szCs w:val="30"/>
        </w:rPr>
      </w:pPr>
    </w:p>
    <w:p w:rsidR="00823C6D" w:rsidRDefault="00823C6D">
      <w:pPr>
        <w:jc w:val="left"/>
        <w:rPr>
          <w:rFonts w:ascii="仿宋_GB2312" w:eastAsia="仿宋_GB2312" w:hAnsi="宋体" w:cs="宋体"/>
          <w:color w:val="000000"/>
          <w:kern w:val="0"/>
          <w:sz w:val="32"/>
          <w:szCs w:val="30"/>
        </w:rPr>
      </w:pPr>
    </w:p>
    <w:p w:rsidR="00823C6D" w:rsidRDefault="00823C6D">
      <w:pPr>
        <w:jc w:val="left"/>
        <w:rPr>
          <w:rFonts w:ascii="仿宋_GB2312" w:eastAsia="仿宋_GB2312" w:hAnsi="宋体" w:cs="宋体"/>
          <w:color w:val="000000"/>
          <w:kern w:val="0"/>
          <w:sz w:val="32"/>
          <w:szCs w:val="30"/>
        </w:rPr>
      </w:pPr>
    </w:p>
    <w:p w:rsidR="00A321A6" w:rsidRDefault="00A321A6">
      <w:pPr>
        <w:jc w:val="left"/>
        <w:rPr>
          <w:rFonts w:ascii="仿宋_GB2312" w:eastAsia="仿宋_GB2312" w:hAnsi="宋体" w:cs="宋体"/>
          <w:color w:val="000000"/>
          <w:kern w:val="0"/>
          <w:sz w:val="32"/>
          <w:szCs w:val="30"/>
        </w:rPr>
      </w:pPr>
    </w:p>
    <w:p w:rsidR="00384FFE" w:rsidRDefault="00E13F98">
      <w:pPr>
        <w:jc w:val="center"/>
        <w:rPr>
          <w:rFonts w:ascii="黑体" w:eastAsia="黑体" w:hAnsi="黑体"/>
          <w:b/>
          <w:sz w:val="32"/>
          <w:szCs w:val="32"/>
        </w:rPr>
      </w:pPr>
      <w:r>
        <w:rPr>
          <w:rFonts w:ascii="黑体" w:eastAsia="黑体" w:hAnsi="黑体" w:hint="eastAsia"/>
          <w:b/>
          <w:sz w:val="32"/>
          <w:szCs w:val="32"/>
        </w:rPr>
        <w:t>第四部分  名词解释</w:t>
      </w:r>
    </w:p>
    <w:p w:rsidR="00384FFE" w:rsidRDefault="00384FFE">
      <w:pPr>
        <w:ind w:firstLineChars="200" w:firstLine="640"/>
        <w:jc w:val="left"/>
        <w:rPr>
          <w:rFonts w:ascii="仿宋_GB2312" w:eastAsia="仿宋_GB2312" w:cs="宋体"/>
          <w:bCs/>
          <w:color w:val="000000"/>
          <w:kern w:val="0"/>
          <w:sz w:val="32"/>
          <w:szCs w:val="32"/>
          <w:lang w:val="zh-CN"/>
        </w:rPr>
      </w:pP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六、其他收入：指除上述“财政拨款收入”“事业收入”“经营收入”等以外的收入。</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七、上年结转：指以前年度尚未完成、结转到本年按有关规定继续使用的资金。</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八、基本支出：指行政事业单位用于为保障其机构正常运转、完成日常工作任务而发生的人员支出和公用支出。</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384FFE" w:rsidRDefault="00E13F9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384FFE" w:rsidRDefault="00384FFE">
      <w:pPr>
        <w:ind w:firstLineChars="200" w:firstLine="640"/>
        <w:rPr>
          <w:rFonts w:ascii="仿宋_GB2312" w:eastAsia="仿宋_GB2312" w:hAnsi="黑体" w:cs="仿宋_GB2312"/>
          <w:sz w:val="32"/>
          <w:szCs w:val="32"/>
        </w:rPr>
      </w:pPr>
    </w:p>
    <w:p w:rsidR="00384FFE" w:rsidRDefault="00384FFE">
      <w:pPr>
        <w:ind w:firstLineChars="200" w:firstLine="640"/>
        <w:jc w:val="left"/>
        <w:rPr>
          <w:rFonts w:ascii="仿宋_GB2312" w:eastAsia="仿宋_GB2312" w:hAnsi="黑体" w:cs="仿宋_GB2312"/>
          <w:sz w:val="32"/>
          <w:szCs w:val="32"/>
        </w:rPr>
      </w:pPr>
    </w:p>
    <w:sectPr w:rsidR="00384FFE" w:rsidSect="00384FF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51D" w:rsidRDefault="00F0751D" w:rsidP="00682DBA">
      <w:r>
        <w:separator/>
      </w:r>
    </w:p>
  </w:endnote>
  <w:endnote w:type="continuationSeparator" w:id="0">
    <w:p w:rsidR="00F0751D" w:rsidRDefault="00F0751D" w:rsidP="0068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51D" w:rsidRDefault="00F0751D" w:rsidP="00682DBA">
      <w:r>
        <w:separator/>
      </w:r>
    </w:p>
  </w:footnote>
  <w:footnote w:type="continuationSeparator" w:id="0">
    <w:p w:rsidR="00F0751D" w:rsidRDefault="00F0751D" w:rsidP="00682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26C678F"/>
    <w:multiLevelType w:val="hybridMultilevel"/>
    <w:tmpl w:val="E13070F4"/>
    <w:lvl w:ilvl="0" w:tplc="5054FF3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FFE"/>
    <w:rsid w:val="ABBF3834"/>
    <w:rsid w:val="D97F626E"/>
    <w:rsid w:val="FC6FBB23"/>
    <w:rsid w:val="FF5F5C3D"/>
    <w:rsid w:val="FF7C1A10"/>
    <w:rsid w:val="00072CDA"/>
    <w:rsid w:val="000A5C32"/>
    <w:rsid w:val="000C0BD3"/>
    <w:rsid w:val="00111258"/>
    <w:rsid w:val="00113F3B"/>
    <w:rsid w:val="0012266F"/>
    <w:rsid w:val="001422BC"/>
    <w:rsid w:val="00175938"/>
    <w:rsid w:val="001A267C"/>
    <w:rsid w:val="0020070B"/>
    <w:rsid w:val="002A2E67"/>
    <w:rsid w:val="002B5B83"/>
    <w:rsid w:val="002D05F8"/>
    <w:rsid w:val="002D5458"/>
    <w:rsid w:val="0033162D"/>
    <w:rsid w:val="00384FFE"/>
    <w:rsid w:val="003A40E0"/>
    <w:rsid w:val="00400C51"/>
    <w:rsid w:val="004115AF"/>
    <w:rsid w:val="004155E2"/>
    <w:rsid w:val="0042254F"/>
    <w:rsid w:val="004319AA"/>
    <w:rsid w:val="00455BFE"/>
    <w:rsid w:val="00462413"/>
    <w:rsid w:val="00496864"/>
    <w:rsid w:val="004A4328"/>
    <w:rsid w:val="004D6F0D"/>
    <w:rsid w:val="004E6C44"/>
    <w:rsid w:val="00522D43"/>
    <w:rsid w:val="00540518"/>
    <w:rsid w:val="0057409C"/>
    <w:rsid w:val="00613D00"/>
    <w:rsid w:val="00613F90"/>
    <w:rsid w:val="006146AB"/>
    <w:rsid w:val="00652F02"/>
    <w:rsid w:val="00674818"/>
    <w:rsid w:val="00682DBA"/>
    <w:rsid w:val="00697656"/>
    <w:rsid w:val="006F60EF"/>
    <w:rsid w:val="00747F2C"/>
    <w:rsid w:val="007906A2"/>
    <w:rsid w:val="00790CEB"/>
    <w:rsid w:val="007A15C0"/>
    <w:rsid w:val="007E7CC0"/>
    <w:rsid w:val="00807C2B"/>
    <w:rsid w:val="00823C6D"/>
    <w:rsid w:val="008265DC"/>
    <w:rsid w:val="00842E9C"/>
    <w:rsid w:val="00875323"/>
    <w:rsid w:val="00880484"/>
    <w:rsid w:val="00904215"/>
    <w:rsid w:val="0093354E"/>
    <w:rsid w:val="009B3861"/>
    <w:rsid w:val="009B3DF9"/>
    <w:rsid w:val="009D4406"/>
    <w:rsid w:val="00A321A6"/>
    <w:rsid w:val="00A35EBC"/>
    <w:rsid w:val="00A46D3A"/>
    <w:rsid w:val="00A77221"/>
    <w:rsid w:val="00AA132B"/>
    <w:rsid w:val="00AB1127"/>
    <w:rsid w:val="00AC07D1"/>
    <w:rsid w:val="00B07803"/>
    <w:rsid w:val="00BB5D35"/>
    <w:rsid w:val="00C16766"/>
    <w:rsid w:val="00C36818"/>
    <w:rsid w:val="00C62A90"/>
    <w:rsid w:val="00C737D1"/>
    <w:rsid w:val="00C9503B"/>
    <w:rsid w:val="00C972DA"/>
    <w:rsid w:val="00CC4E7E"/>
    <w:rsid w:val="00CE647C"/>
    <w:rsid w:val="00D51732"/>
    <w:rsid w:val="00D534C5"/>
    <w:rsid w:val="00DB48CE"/>
    <w:rsid w:val="00DC31F9"/>
    <w:rsid w:val="00DE3BF7"/>
    <w:rsid w:val="00DE63E3"/>
    <w:rsid w:val="00E13F98"/>
    <w:rsid w:val="00E329E2"/>
    <w:rsid w:val="00EA01E3"/>
    <w:rsid w:val="00EA486F"/>
    <w:rsid w:val="00EE12E0"/>
    <w:rsid w:val="00EE674F"/>
    <w:rsid w:val="00F0751D"/>
    <w:rsid w:val="00F82BA9"/>
    <w:rsid w:val="00FA4C6E"/>
    <w:rsid w:val="00FB084E"/>
    <w:rsid w:val="00FB1D82"/>
    <w:rsid w:val="00FE402B"/>
    <w:rsid w:val="00FE7E7E"/>
    <w:rsid w:val="00FF36FF"/>
    <w:rsid w:val="6FDB1131"/>
    <w:rsid w:val="7BF736D2"/>
    <w:rsid w:val="7EFDD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FF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FF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84FFE"/>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384FFE"/>
    <w:pPr>
      <w:ind w:firstLineChars="200" w:firstLine="420"/>
    </w:pPr>
  </w:style>
  <w:style w:type="paragraph" w:customStyle="1" w:styleId="1CharCharChar">
    <w:name w:val="正文1 Char Char Char"/>
    <w:basedOn w:val="a"/>
    <w:qFormat/>
    <w:rsid w:val="00384FFE"/>
    <w:pPr>
      <w:widowControl/>
      <w:spacing w:line="360" w:lineRule="auto"/>
      <w:ind w:firstLineChars="200" w:firstLine="200"/>
      <w:jc w:val="left"/>
    </w:pPr>
    <w:rPr>
      <w:rFonts w:ascii="宋体" w:hAnsi="宋体" w:cs="宋体"/>
      <w:kern w:val="0"/>
      <w:sz w:val="24"/>
      <w:szCs w:val="24"/>
    </w:rPr>
  </w:style>
  <w:style w:type="character" w:customStyle="1" w:styleId="Char0">
    <w:name w:val="页眉 Char"/>
    <w:link w:val="a4"/>
    <w:uiPriority w:val="99"/>
    <w:qFormat/>
    <w:rsid w:val="00384FFE"/>
    <w:rPr>
      <w:sz w:val="18"/>
      <w:szCs w:val="18"/>
    </w:rPr>
  </w:style>
  <w:style w:type="character" w:customStyle="1" w:styleId="Char">
    <w:name w:val="页脚 Char"/>
    <w:link w:val="a3"/>
    <w:uiPriority w:val="99"/>
    <w:qFormat/>
    <w:rsid w:val="00384FFE"/>
    <w:rPr>
      <w:sz w:val="18"/>
      <w:szCs w:val="18"/>
    </w:rPr>
  </w:style>
  <w:style w:type="paragraph" w:styleId="a5">
    <w:name w:val="Balloon Text"/>
    <w:basedOn w:val="a"/>
    <w:link w:val="Char1"/>
    <w:semiHidden/>
    <w:unhideWhenUsed/>
    <w:rsid w:val="002B5B83"/>
    <w:rPr>
      <w:sz w:val="18"/>
      <w:szCs w:val="18"/>
    </w:rPr>
  </w:style>
  <w:style w:type="character" w:customStyle="1" w:styleId="Char1">
    <w:name w:val="批注框文本 Char"/>
    <w:basedOn w:val="a0"/>
    <w:link w:val="a5"/>
    <w:semiHidden/>
    <w:rsid w:val="002B5B83"/>
    <w:rPr>
      <w:rFonts w:ascii="Calibri"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0193">
      <w:bodyDiv w:val="1"/>
      <w:marLeft w:val="0"/>
      <w:marRight w:val="0"/>
      <w:marTop w:val="0"/>
      <w:marBottom w:val="0"/>
      <w:divBdr>
        <w:top w:val="none" w:sz="0" w:space="0" w:color="auto"/>
        <w:left w:val="none" w:sz="0" w:space="0" w:color="auto"/>
        <w:bottom w:val="none" w:sz="0" w:space="0" w:color="auto"/>
        <w:right w:val="none" w:sz="0" w:space="0" w:color="auto"/>
      </w:divBdr>
    </w:div>
    <w:div w:id="773980694">
      <w:bodyDiv w:val="1"/>
      <w:marLeft w:val="0"/>
      <w:marRight w:val="0"/>
      <w:marTop w:val="0"/>
      <w:marBottom w:val="0"/>
      <w:divBdr>
        <w:top w:val="none" w:sz="0" w:space="0" w:color="auto"/>
        <w:left w:val="none" w:sz="0" w:space="0" w:color="auto"/>
        <w:bottom w:val="none" w:sz="0" w:space="0" w:color="auto"/>
        <w:right w:val="none" w:sz="0" w:space="0" w:color="auto"/>
      </w:divBdr>
    </w:div>
    <w:div w:id="104919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28FD6-0FB7-4349-880C-BFBD4AB1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3645</TotalTime>
  <Pages>12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曾川</cp:lastModifiedBy>
  <cp:revision>84</cp:revision>
  <cp:lastPrinted>2023-02-08T08:28:00Z</cp:lastPrinted>
  <dcterms:created xsi:type="dcterms:W3CDTF">2017-02-04T23:31:00Z</dcterms:created>
  <dcterms:modified xsi:type="dcterms:W3CDTF">2024-02-20T06:59:00Z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